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F7" w:rsidRDefault="008550D5" w:rsidP="00B52A06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bookmarkStart w:id="0" w:name="bookmark1"/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18F7"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 w:rsidR="008F18F7"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="008F18F7"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8F18F7" w:rsidRPr="00C72866" w:rsidRDefault="008F18F7" w:rsidP="008F18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8F18F7" w:rsidRDefault="008F18F7" w:rsidP="008F18F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8F18F7" w:rsidRPr="00005199" w:rsidRDefault="008F18F7" w:rsidP="008F18F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8F18F7" w:rsidRDefault="008F18F7" w:rsidP="008F18F7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</w:t>
      </w:r>
      <w:r w:rsidRPr="00005199">
        <w:rPr>
          <w:rFonts w:ascii="Arial" w:hAnsi="Arial" w:cs="Arial"/>
          <w:sz w:val="32"/>
          <w:szCs w:val="32"/>
        </w:rPr>
        <w:t>Е</w:t>
      </w:r>
      <w:r>
        <w:rPr>
          <w:rFonts w:ascii="Arial" w:hAnsi="Arial" w:cs="Arial"/>
          <w:sz w:val="32"/>
          <w:szCs w:val="32"/>
        </w:rPr>
        <w:t xml:space="preserve"> </w:t>
      </w:r>
      <w:r w:rsidRPr="00005199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005199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005199">
        <w:rPr>
          <w:rFonts w:ascii="Arial" w:hAnsi="Arial" w:cs="Arial"/>
          <w:sz w:val="32"/>
          <w:szCs w:val="32"/>
        </w:rPr>
        <w:t>Е</w:t>
      </w:r>
    </w:p>
    <w:p w:rsidR="008F18F7" w:rsidRPr="00005199" w:rsidRDefault="008F18F7" w:rsidP="008F18F7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8F18F7" w:rsidRPr="00F27640" w:rsidRDefault="008F18F7" w:rsidP="008F18F7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8F18F7" w:rsidRDefault="008F18F7" w:rsidP="008F18F7">
      <w:pPr>
        <w:spacing w:after="0"/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28"/>
        <w:gridCol w:w="503"/>
        <w:gridCol w:w="309"/>
        <w:gridCol w:w="1372"/>
        <w:gridCol w:w="300"/>
        <w:gridCol w:w="424"/>
        <w:gridCol w:w="355"/>
        <w:gridCol w:w="4573"/>
        <w:gridCol w:w="354"/>
        <w:gridCol w:w="1088"/>
      </w:tblGrid>
      <w:tr w:rsidR="008F18F7" w:rsidRPr="006F3C7D" w:rsidTr="00F93655">
        <w:tc>
          <w:tcPr>
            <w:tcW w:w="311" w:type="dxa"/>
            <w:vAlign w:val="bottom"/>
          </w:tcPr>
          <w:p w:rsidR="008F18F7" w:rsidRPr="00D82DEE" w:rsidRDefault="008F18F7" w:rsidP="008F18F7">
            <w:pPr>
              <w:spacing w:after="0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F18F7" w:rsidRPr="00D82DEE" w:rsidRDefault="00B373F2" w:rsidP="008F18F7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27</w:t>
            </w:r>
          </w:p>
        </w:tc>
        <w:tc>
          <w:tcPr>
            <w:tcW w:w="310" w:type="dxa"/>
            <w:vAlign w:val="bottom"/>
          </w:tcPr>
          <w:p w:rsidR="008F18F7" w:rsidRPr="00D82DEE" w:rsidRDefault="008F18F7" w:rsidP="008F18F7">
            <w:pPr>
              <w:spacing w:after="0"/>
              <w:ind w:left="-108" w:right="-80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F18F7" w:rsidRPr="00D82DEE" w:rsidRDefault="00B373F2" w:rsidP="008F18F7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августа</w:t>
            </w:r>
          </w:p>
        </w:tc>
        <w:tc>
          <w:tcPr>
            <w:tcW w:w="301" w:type="dxa"/>
            <w:vAlign w:val="bottom"/>
          </w:tcPr>
          <w:p w:rsidR="008F18F7" w:rsidRPr="00D82DEE" w:rsidRDefault="008F18F7" w:rsidP="008F18F7">
            <w:pPr>
              <w:spacing w:after="0"/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D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F18F7" w:rsidRPr="00D82DEE" w:rsidRDefault="00B373F2" w:rsidP="008F18F7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24</w:t>
            </w:r>
          </w:p>
        </w:tc>
        <w:tc>
          <w:tcPr>
            <w:tcW w:w="335" w:type="dxa"/>
            <w:vAlign w:val="bottom"/>
          </w:tcPr>
          <w:p w:rsidR="008F18F7" w:rsidRPr="00D82DEE" w:rsidRDefault="008F18F7" w:rsidP="008F18F7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D82DEE">
              <w:rPr>
                <w:rFonts w:ascii="Arial" w:hAnsi="Arial" w:cs="Arial"/>
                <w:b/>
                <w:sz w:val="20"/>
                <w:szCs w:val="20"/>
              </w:rPr>
              <w:t>г</w:t>
            </w:r>
            <w:proofErr w:type="gramEnd"/>
            <w:r w:rsidRPr="00D82D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8F18F7" w:rsidRPr="00D82DEE" w:rsidRDefault="008F18F7" w:rsidP="008F18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8F18F7" w:rsidRPr="00D82DEE" w:rsidRDefault="008F18F7" w:rsidP="008F18F7">
            <w:pPr>
              <w:spacing w:after="0"/>
              <w:ind w:right="-85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F18F7" w:rsidRPr="00D82DEE" w:rsidRDefault="00B373F2" w:rsidP="008F18F7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28</w:t>
            </w:r>
          </w:p>
        </w:tc>
      </w:tr>
    </w:tbl>
    <w:p w:rsidR="008F18F7" w:rsidRPr="00D70E51" w:rsidRDefault="008F18F7" w:rsidP="008F18F7">
      <w:pPr>
        <w:spacing w:after="0" w:line="240" w:lineRule="auto"/>
        <w:rPr>
          <w:b/>
          <w:sz w:val="28"/>
          <w:szCs w:val="28"/>
        </w:rPr>
      </w:pPr>
    </w:p>
    <w:p w:rsidR="008F18F7" w:rsidRDefault="008F18F7" w:rsidP="008F18F7">
      <w:pPr>
        <w:spacing w:after="0" w:line="240" w:lineRule="auto"/>
        <w:contextualSpacing/>
        <w:rPr>
          <w:sz w:val="28"/>
          <w:szCs w:val="28"/>
        </w:rPr>
      </w:pPr>
    </w:p>
    <w:p w:rsidR="008F18F7" w:rsidRPr="00772115" w:rsidRDefault="008F18F7" w:rsidP="008F18F7">
      <w:pPr>
        <w:spacing w:after="0" w:line="240" w:lineRule="auto"/>
        <w:contextualSpacing/>
        <w:rPr>
          <w:sz w:val="28"/>
          <w:szCs w:val="28"/>
        </w:rPr>
      </w:pPr>
    </w:p>
    <w:bookmarkEnd w:id="0"/>
    <w:p w:rsidR="008F18F7" w:rsidRPr="008F18F7" w:rsidRDefault="008F18F7" w:rsidP="0021156B">
      <w:pPr>
        <w:tabs>
          <w:tab w:val="left" w:pos="4536"/>
        </w:tabs>
        <w:spacing w:after="0" w:line="240" w:lineRule="auto"/>
        <w:ind w:right="4821"/>
        <w:jc w:val="both"/>
        <w:rPr>
          <w:rStyle w:val="10pt"/>
          <w:b w:val="0"/>
          <w:sz w:val="28"/>
          <w:szCs w:val="28"/>
        </w:rPr>
      </w:pPr>
      <w:r w:rsidRPr="008F18F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Яблоновского сельского  поселения от 27.10.2020 №</w:t>
      </w:r>
      <w:r w:rsidR="00C8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8F7">
        <w:rPr>
          <w:rFonts w:ascii="Times New Roman" w:hAnsi="Times New Roman" w:cs="Times New Roman"/>
          <w:b/>
          <w:sz w:val="28"/>
          <w:szCs w:val="28"/>
        </w:rPr>
        <w:t xml:space="preserve">27 «Об </w:t>
      </w:r>
      <w:r w:rsidRPr="008F18F7">
        <w:rPr>
          <w:rStyle w:val="10pt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8F18F7">
        <w:rPr>
          <w:rStyle w:val="10pt"/>
          <w:b w:val="0"/>
          <w:sz w:val="28"/>
          <w:szCs w:val="28"/>
        </w:rPr>
        <w:t xml:space="preserve"> </w:t>
      </w:r>
      <w:r w:rsidRPr="008F18F7">
        <w:rPr>
          <w:rStyle w:val="10pt"/>
          <w:sz w:val="28"/>
          <w:szCs w:val="28"/>
        </w:rPr>
        <w:t>«</w:t>
      </w:r>
      <w:r w:rsidRPr="008F18F7">
        <w:rPr>
          <w:rFonts w:ascii="Times New Roman" w:hAnsi="Times New Roman" w:cs="Times New Roman"/>
          <w:b/>
          <w:sz w:val="28"/>
          <w:szCs w:val="28"/>
        </w:rPr>
        <w:t>Присвоение и аннулирование адреса объекта недвижимости</w:t>
      </w:r>
      <w:r w:rsidRPr="008F18F7">
        <w:rPr>
          <w:rStyle w:val="10pt"/>
          <w:sz w:val="28"/>
          <w:szCs w:val="28"/>
        </w:rPr>
        <w:t>»</w:t>
      </w:r>
    </w:p>
    <w:p w:rsidR="001C7E3F" w:rsidRPr="00897676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2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5303D" w:rsidRPr="002A48FC" w:rsidRDefault="001C7E3F" w:rsidP="0005303D">
      <w:pPr>
        <w:pStyle w:val="10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131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июля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2010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года          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№ 210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ФЗ «Об организации предоставления государственных и муниципальных услуг»,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Постановлением Правительства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Р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оссийской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Ф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>едерации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от 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>0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5 февраля 2024 года №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</w:t>
      </w:r>
      <w:proofErr w:type="gramEnd"/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B52672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8053E5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1221», </w:t>
      </w:r>
      <w:r w:rsidR="00CF67D9" w:rsidRPr="00E43F8A">
        <w:rPr>
          <w:rFonts w:ascii="Times New Roman" w:hAnsi="Times New Roman"/>
          <w:color w:val="auto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E43F8A">
        <w:rPr>
          <w:rFonts w:ascii="Times New Roman" w:hAnsi="Times New Roman"/>
          <w:color w:val="auto"/>
          <w:sz w:val="28"/>
          <w:szCs w:val="28"/>
          <w:lang w:bidi="ru-RU"/>
        </w:rPr>
        <w:t>на основании</w:t>
      </w:r>
      <w:r w:rsidRPr="00B85D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689A">
        <w:rPr>
          <w:rFonts w:ascii="Times New Roman" w:hAnsi="Times New Roman"/>
          <w:color w:val="auto"/>
          <w:sz w:val="28"/>
          <w:szCs w:val="28"/>
        </w:rPr>
        <w:t>Устава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Яблоновского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сельского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поселения,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администрация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Яблоновского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сельского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поселения</w:t>
      </w:r>
      <w:r w:rsidR="00053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03D" w:rsidRPr="00D70E51">
        <w:rPr>
          <w:rFonts w:ascii="Times New Roman" w:hAnsi="Times New Roman"/>
          <w:b/>
          <w:color w:val="auto"/>
          <w:sz w:val="28"/>
          <w:szCs w:val="28"/>
        </w:rPr>
        <w:t>постановляет</w:t>
      </w:r>
      <w:r w:rsidR="0005303D" w:rsidRPr="002A48FC">
        <w:rPr>
          <w:rFonts w:ascii="Times New Roman" w:hAnsi="Times New Roman"/>
          <w:color w:val="auto"/>
          <w:sz w:val="28"/>
          <w:szCs w:val="28"/>
        </w:rPr>
        <w:t>:</w:t>
      </w:r>
    </w:p>
    <w:p w:rsidR="00BB1C34" w:rsidRPr="00401714" w:rsidRDefault="00B85D3B" w:rsidP="00BB1C3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1714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21156B" w:rsidRPr="00401714">
        <w:rPr>
          <w:rFonts w:ascii="Times New Roman" w:hAnsi="Times New Roman" w:cs="Times New Roman"/>
          <w:bCs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21156B" w:rsidRPr="00401714">
        <w:rPr>
          <w:rFonts w:ascii="Times New Roman" w:hAnsi="Times New Roman" w:cs="Times New Roman"/>
          <w:sz w:val="28"/>
          <w:szCs w:val="28"/>
        </w:rPr>
        <w:t xml:space="preserve">«Об </w:t>
      </w:r>
      <w:r w:rsidR="0021156B" w:rsidRPr="00401714">
        <w:rPr>
          <w:rStyle w:val="10pt"/>
          <w:b w:val="0"/>
          <w:color w:val="auto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21156B" w:rsidRPr="00401714">
        <w:rPr>
          <w:rFonts w:ascii="Times New Roman" w:hAnsi="Times New Roman" w:cs="Times New Roman"/>
          <w:sz w:val="28"/>
          <w:szCs w:val="28"/>
        </w:rPr>
        <w:t>Присвоение и аннулирование адреса объекта недвижимости</w:t>
      </w:r>
      <w:r w:rsidR="0021156B" w:rsidRPr="00401714">
        <w:rPr>
          <w:rFonts w:ascii="Times New Roman" w:hAnsi="Times New Roman" w:cs="Times New Roman"/>
          <w:bCs/>
          <w:sz w:val="28"/>
          <w:szCs w:val="28"/>
        </w:rPr>
        <w:t>», утвержденный постановлением администрации Яблоновского сель</w:t>
      </w:r>
      <w:r w:rsidR="00C8689A" w:rsidRPr="00401714">
        <w:rPr>
          <w:rFonts w:ascii="Times New Roman" w:hAnsi="Times New Roman" w:cs="Times New Roman"/>
          <w:bCs/>
          <w:sz w:val="28"/>
          <w:szCs w:val="28"/>
        </w:rPr>
        <w:t>ского поселения от 27.10.2020</w:t>
      </w:r>
      <w:r w:rsidR="0021156B" w:rsidRPr="00401714">
        <w:rPr>
          <w:rFonts w:ascii="Times New Roman" w:hAnsi="Times New Roman" w:cs="Times New Roman"/>
          <w:bCs/>
          <w:sz w:val="28"/>
          <w:szCs w:val="28"/>
        </w:rPr>
        <w:t xml:space="preserve"> № 27</w:t>
      </w:r>
      <w:r w:rsidR="00B37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56B" w:rsidRPr="00401714">
        <w:rPr>
          <w:rFonts w:ascii="Times New Roman" w:hAnsi="Times New Roman" w:cs="Times New Roman"/>
          <w:sz w:val="28"/>
          <w:szCs w:val="28"/>
        </w:rPr>
        <w:t xml:space="preserve">(далее - регламент) </w:t>
      </w:r>
      <w:r w:rsidR="0021156B" w:rsidRPr="00401714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401714" w:rsidRDefault="007F4272" w:rsidP="00BB1C3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1714">
        <w:rPr>
          <w:rFonts w:ascii="Times New Roman" w:hAnsi="Times New Roman"/>
          <w:spacing w:val="2"/>
          <w:sz w:val="28"/>
          <w:szCs w:val="28"/>
        </w:rPr>
        <w:lastRenderedPageBreak/>
        <w:t>1.1.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81712" w:rsidRPr="00401714">
        <w:rPr>
          <w:rFonts w:ascii="Times New Roman" w:hAnsi="Times New Roman"/>
          <w:spacing w:val="2"/>
          <w:sz w:val="28"/>
          <w:szCs w:val="28"/>
        </w:rPr>
        <w:t>в пункт 1.2.3</w:t>
      </w:r>
      <w:r w:rsidR="00EC1723" w:rsidRPr="00401714">
        <w:rPr>
          <w:rFonts w:ascii="Times New Roman" w:hAnsi="Times New Roman"/>
          <w:spacing w:val="2"/>
          <w:sz w:val="28"/>
          <w:szCs w:val="28"/>
        </w:rPr>
        <w:t xml:space="preserve"> част</w:t>
      </w:r>
      <w:r w:rsidR="00681712" w:rsidRPr="00401714">
        <w:rPr>
          <w:rFonts w:ascii="Times New Roman" w:hAnsi="Times New Roman"/>
          <w:spacing w:val="2"/>
          <w:sz w:val="28"/>
          <w:szCs w:val="28"/>
        </w:rPr>
        <w:t>и</w:t>
      </w:r>
      <w:r w:rsidR="00EC1723" w:rsidRPr="00401714">
        <w:rPr>
          <w:rFonts w:ascii="Times New Roman" w:hAnsi="Times New Roman"/>
          <w:spacing w:val="2"/>
          <w:sz w:val="28"/>
          <w:szCs w:val="28"/>
        </w:rPr>
        <w:t xml:space="preserve"> 1.2</w:t>
      </w:r>
      <w:r w:rsidR="00B52672" w:rsidRPr="00401714">
        <w:rPr>
          <w:rFonts w:ascii="Times New Roman" w:hAnsi="Times New Roman"/>
          <w:spacing w:val="2"/>
          <w:sz w:val="28"/>
          <w:szCs w:val="28"/>
        </w:rPr>
        <w:t>.</w:t>
      </w:r>
      <w:r w:rsidR="00EC1723" w:rsidRPr="0040171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4A3" w:rsidRPr="00401714">
        <w:rPr>
          <w:rFonts w:ascii="Times New Roman" w:hAnsi="Times New Roman"/>
          <w:spacing w:val="2"/>
          <w:sz w:val="28"/>
          <w:szCs w:val="28"/>
        </w:rPr>
        <w:t xml:space="preserve">«Круг заявителей» </w:t>
      </w:r>
      <w:r w:rsidR="00EC1723" w:rsidRPr="00401714">
        <w:rPr>
          <w:rFonts w:ascii="Times New Roman" w:hAnsi="Times New Roman"/>
          <w:spacing w:val="2"/>
          <w:sz w:val="28"/>
          <w:szCs w:val="28"/>
        </w:rPr>
        <w:t>р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>аздел</w:t>
      </w:r>
      <w:r w:rsidR="00EC1723" w:rsidRPr="00401714">
        <w:rPr>
          <w:rFonts w:ascii="Times New Roman" w:hAnsi="Times New Roman"/>
          <w:spacing w:val="2"/>
          <w:sz w:val="28"/>
          <w:szCs w:val="28"/>
        </w:rPr>
        <w:t>а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 xml:space="preserve"> 1</w:t>
      </w:r>
      <w:r w:rsidR="00B52672" w:rsidRPr="00401714">
        <w:rPr>
          <w:rFonts w:ascii="Times New Roman" w:hAnsi="Times New Roman"/>
          <w:spacing w:val="2"/>
          <w:sz w:val="28"/>
          <w:szCs w:val="28"/>
        </w:rPr>
        <w:t>.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C1723" w:rsidRPr="00401714">
        <w:rPr>
          <w:rFonts w:ascii="Times New Roman" w:hAnsi="Times New Roman"/>
          <w:spacing w:val="2"/>
          <w:sz w:val="28"/>
          <w:szCs w:val="28"/>
        </w:rPr>
        <w:t>р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 xml:space="preserve">егламента добавить </w:t>
      </w:r>
      <w:r w:rsidR="00550FA5" w:rsidRPr="00401714">
        <w:rPr>
          <w:rFonts w:ascii="Times New Roman" w:hAnsi="Times New Roman"/>
          <w:spacing w:val="2"/>
          <w:sz w:val="28"/>
          <w:szCs w:val="28"/>
        </w:rPr>
        <w:t>под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>пункт 1.2.3.3</w:t>
      </w:r>
      <w:r w:rsidR="00B52672" w:rsidRPr="00401714">
        <w:rPr>
          <w:rFonts w:ascii="Times New Roman" w:hAnsi="Times New Roman"/>
          <w:spacing w:val="2"/>
          <w:sz w:val="28"/>
          <w:szCs w:val="28"/>
        </w:rPr>
        <w:t>.</w:t>
      </w:r>
      <w:r w:rsidR="008053E5" w:rsidRPr="00401714">
        <w:rPr>
          <w:rFonts w:ascii="Times New Roman" w:hAnsi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401714" w:rsidRDefault="005553E6" w:rsidP="00BB1C3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1714">
        <w:rPr>
          <w:rFonts w:ascii="Times New Roman" w:hAnsi="Times New Roman" w:cs="Times New Roman"/>
          <w:sz w:val="28"/>
          <w:szCs w:val="28"/>
        </w:rPr>
        <w:t>«</w:t>
      </w:r>
      <w:r w:rsidR="008053E5" w:rsidRPr="00401714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401714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401714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401714">
        <w:rPr>
          <w:rFonts w:ascii="Times New Roman" w:hAnsi="Times New Roman" w:cs="Times New Roman"/>
          <w:sz w:val="28"/>
          <w:szCs w:val="28"/>
        </w:rPr>
        <w:t xml:space="preserve">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</w:t>
      </w:r>
      <w:r w:rsidR="00A23B56" w:rsidRPr="00401714">
        <w:rPr>
          <w:rFonts w:ascii="Times New Roman" w:hAnsi="Times New Roman" w:cs="Times New Roman"/>
          <w:sz w:val="28"/>
          <w:szCs w:val="28"/>
        </w:rPr>
        <w:t xml:space="preserve"> </w:t>
      </w:r>
      <w:r w:rsidR="000E502F" w:rsidRPr="00401714">
        <w:rPr>
          <w:rFonts w:ascii="Times New Roman" w:hAnsi="Times New Roman" w:cs="Times New Roman"/>
          <w:sz w:val="28"/>
          <w:szCs w:val="28"/>
        </w:rPr>
        <w:t xml:space="preserve">  </w:t>
      </w:r>
      <w:r w:rsidR="00393E5A" w:rsidRPr="00401714">
        <w:rPr>
          <w:rFonts w:ascii="Times New Roman" w:hAnsi="Times New Roman" w:cs="Times New Roman"/>
          <w:sz w:val="28"/>
          <w:szCs w:val="28"/>
        </w:rPr>
        <w:t>реестра</w:t>
      </w:r>
      <w:proofErr w:type="gramStart"/>
      <w:r w:rsidR="00393E5A" w:rsidRPr="00401714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7F4272" w:rsidRPr="00401714" w:rsidRDefault="007F4272" w:rsidP="00D14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1714">
        <w:rPr>
          <w:rFonts w:ascii="Times New Roman" w:hAnsi="Times New Roman" w:cs="Times New Roman"/>
          <w:bCs/>
          <w:sz w:val="28"/>
          <w:szCs w:val="28"/>
        </w:rPr>
        <w:t xml:space="preserve">1.2. в разделе 2 «Стандарт предоставления муниципальной услуги» пункт 2.5. </w:t>
      </w:r>
      <w:r w:rsidRPr="00401714">
        <w:rPr>
          <w:rFonts w:ascii="Times New Roman" w:hAnsi="Times New Roman" w:cs="Times New Roman"/>
          <w:sz w:val="28"/>
          <w:szCs w:val="28"/>
        </w:rPr>
        <w:t xml:space="preserve">«Срок предоставления муниципальной услуги» </w:t>
      </w:r>
      <w:r w:rsidR="000E502F" w:rsidRPr="00401714">
        <w:rPr>
          <w:rFonts w:ascii="Times New Roman" w:hAnsi="Times New Roman" w:cs="Times New Roman"/>
          <w:sz w:val="28"/>
          <w:szCs w:val="28"/>
        </w:rPr>
        <w:t>подпункт 2.5.1.</w:t>
      </w:r>
      <w:r w:rsidRPr="00401714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695E57" w:rsidRPr="00401714" w:rsidRDefault="007F4272" w:rsidP="00695E57">
      <w:pPr>
        <w:pStyle w:val="20"/>
        <w:shd w:val="clear" w:color="auto" w:fill="auto"/>
        <w:spacing w:before="0" w:line="360" w:lineRule="exact"/>
        <w:ind w:firstLine="760"/>
        <w:jc w:val="both"/>
      </w:pPr>
      <w:r w:rsidRPr="00401714">
        <w:t>«</w:t>
      </w:r>
      <w:r w:rsidRPr="00401714">
        <w:rPr>
          <w:spacing w:val="2"/>
        </w:rPr>
        <w:t xml:space="preserve">2.5.1. </w:t>
      </w:r>
      <w:r w:rsidR="00695E57" w:rsidRPr="00401714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95E57" w:rsidRPr="00401714" w:rsidRDefault="00695E57" w:rsidP="00695E57">
      <w:pPr>
        <w:pStyle w:val="20"/>
        <w:shd w:val="clear" w:color="auto" w:fill="auto"/>
        <w:tabs>
          <w:tab w:val="left" w:pos="1036"/>
        </w:tabs>
        <w:spacing w:before="0" w:line="360" w:lineRule="exact"/>
        <w:ind w:firstLine="760"/>
        <w:jc w:val="both"/>
      </w:pPr>
      <w:r w:rsidRPr="00401714">
        <w:t>а) в случае подачи заявления на бумажном носителе - в срок не более 10 рабочих дней со дня поступления заявления;</w:t>
      </w:r>
    </w:p>
    <w:p w:rsidR="00695E57" w:rsidRPr="00401714" w:rsidRDefault="00695E57" w:rsidP="00695E57">
      <w:pPr>
        <w:pStyle w:val="20"/>
        <w:shd w:val="clear" w:color="auto" w:fill="auto"/>
        <w:tabs>
          <w:tab w:val="left" w:pos="1066"/>
        </w:tabs>
        <w:spacing w:before="0" w:line="360" w:lineRule="exact"/>
        <w:ind w:firstLine="760"/>
        <w:jc w:val="both"/>
      </w:pPr>
      <w:r w:rsidRPr="00401714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401714">
        <w:t>.".</w:t>
      </w:r>
      <w:proofErr w:type="gramEnd"/>
    </w:p>
    <w:p w:rsidR="00393E5A" w:rsidRPr="00401714" w:rsidRDefault="00FA1D99" w:rsidP="007E14E3">
      <w:pPr>
        <w:pStyle w:val="1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401714">
        <w:rPr>
          <w:rFonts w:ascii="Times New Roman" w:hAnsi="Times New Roman"/>
          <w:b w:val="0"/>
          <w:sz w:val="28"/>
          <w:szCs w:val="28"/>
        </w:rPr>
        <w:t xml:space="preserve">1.3. </w:t>
      </w:r>
      <w:r w:rsidR="007E14E3" w:rsidRPr="00401714">
        <w:rPr>
          <w:rFonts w:ascii="Times New Roman" w:hAnsi="Times New Roman"/>
          <w:b w:val="0"/>
          <w:sz w:val="28"/>
          <w:szCs w:val="28"/>
        </w:rPr>
        <w:t>пункт 3.4.5</w:t>
      </w:r>
      <w:r w:rsidR="00B52672" w:rsidRPr="00401714">
        <w:rPr>
          <w:rFonts w:ascii="Times New Roman" w:hAnsi="Times New Roman"/>
          <w:b w:val="0"/>
          <w:sz w:val="28"/>
          <w:szCs w:val="28"/>
        </w:rPr>
        <w:t>.</w:t>
      </w:r>
      <w:r w:rsidR="00393E5A" w:rsidRPr="00401714">
        <w:rPr>
          <w:rFonts w:ascii="Times New Roman" w:hAnsi="Times New Roman"/>
          <w:b w:val="0"/>
          <w:sz w:val="28"/>
          <w:szCs w:val="28"/>
        </w:rPr>
        <w:t xml:space="preserve"> </w:t>
      </w:r>
      <w:r w:rsidR="00EC1723" w:rsidRPr="00401714">
        <w:rPr>
          <w:rFonts w:ascii="Times New Roman" w:hAnsi="Times New Roman"/>
          <w:b w:val="0"/>
          <w:sz w:val="28"/>
          <w:szCs w:val="28"/>
        </w:rPr>
        <w:t xml:space="preserve">части 3.4. </w:t>
      </w:r>
      <w:r w:rsidR="00393E5A" w:rsidRPr="00401714">
        <w:rPr>
          <w:rFonts w:ascii="Times New Roman" w:hAnsi="Times New Roman"/>
          <w:b w:val="0"/>
          <w:sz w:val="28"/>
          <w:szCs w:val="28"/>
        </w:rPr>
        <w:t>раздела 3</w:t>
      </w:r>
      <w:r w:rsidR="00B52672" w:rsidRPr="00401714">
        <w:rPr>
          <w:rFonts w:ascii="Times New Roman" w:hAnsi="Times New Roman"/>
          <w:b w:val="0"/>
          <w:sz w:val="28"/>
          <w:szCs w:val="28"/>
        </w:rPr>
        <w:t>.</w:t>
      </w:r>
      <w:r w:rsidR="007E14E3" w:rsidRPr="00401714">
        <w:rPr>
          <w:rFonts w:ascii="Times New Roman" w:hAnsi="Times New Roman"/>
          <w:b w:val="0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числев электронной форме»</w:t>
      </w:r>
      <w:r w:rsidR="00393E5A" w:rsidRPr="00401714">
        <w:rPr>
          <w:rFonts w:ascii="Times New Roman" w:hAnsi="Times New Roman"/>
          <w:b w:val="0"/>
          <w:sz w:val="28"/>
          <w:szCs w:val="28"/>
        </w:rPr>
        <w:t xml:space="preserve"> регламента изложить в следующей редакции:</w:t>
      </w:r>
    </w:p>
    <w:p w:rsidR="002C52EC" w:rsidRPr="00401714" w:rsidRDefault="007E14E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34322"/>
      <w:r w:rsidRPr="004017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714">
        <w:rPr>
          <w:rFonts w:ascii="Times New Roman" w:eastAsia="Times New Roman" w:hAnsi="Times New Roman" w:cs="Times New Roman"/>
          <w:sz w:val="28"/>
          <w:szCs w:val="28"/>
        </w:rPr>
        <w:t xml:space="preserve">3.4.5. 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1"/>
    <w:p w:rsidR="00393E5A" w:rsidRPr="00401714" w:rsidRDefault="001279F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17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3E5A" w:rsidRPr="00401714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40171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40171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40171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40171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40171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401714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401714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401714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E31C0F" w:rsidRPr="00401714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3.4.5</w:t>
      </w:r>
      <w:r w:rsidR="001279F2" w:rsidRPr="00401714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401714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присвоении объекту адресации адресу или аннулировании его адреса подлежит обязательному размещению </w:t>
      </w:r>
      <w:r w:rsidR="001279F2" w:rsidRPr="0040171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Pr="00401714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администрации </w:t>
      </w:r>
      <w:r w:rsidR="001279F2" w:rsidRPr="0040171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401714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государственном адресном реестре в течени</w:t>
      </w:r>
      <w:proofErr w:type="gramStart"/>
      <w:r w:rsidRPr="0040171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01714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401714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r w:rsidR="00920590" w:rsidRPr="00401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723" w:rsidRPr="00401714" w:rsidRDefault="00920590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14">
        <w:rPr>
          <w:rFonts w:ascii="Times New Roman" w:eastAsia="Times New Roman" w:hAnsi="Times New Roman" w:cs="Times New Roman"/>
          <w:sz w:val="28"/>
          <w:szCs w:val="28"/>
        </w:rPr>
        <w:t>3.4.5.3.</w:t>
      </w:r>
      <w:r w:rsidR="00A3512C" w:rsidRPr="00401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723" w:rsidRPr="00401714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A3512C" w:rsidRPr="00401714">
        <w:rPr>
          <w:rFonts w:ascii="Times New Roman" w:hAnsi="Times New Roman" w:cs="Times New Roman"/>
          <w:sz w:val="28"/>
          <w:szCs w:val="28"/>
        </w:rPr>
        <w:t>.</w:t>
      </w:r>
    </w:p>
    <w:p w:rsidR="00897676" w:rsidRPr="00401714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171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40171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401714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40171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 w:rsidRPr="0040171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401714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401714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71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40171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0171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E2899" w:rsidRPr="00401714">
        <w:rPr>
          <w:rFonts w:ascii="Times New Roman" w:hAnsi="Times New Roman" w:cs="Times New Roman"/>
          <w:spacing w:val="2"/>
          <w:sz w:val="28"/>
          <w:szCs w:val="28"/>
        </w:rPr>
        <w:t>сельского поселения</w:t>
      </w:r>
      <w:r w:rsidRPr="0040171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401714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401714">
        <w:rPr>
          <w:rFonts w:ascii="Times New Roman" w:hAnsi="Times New Roman" w:cs="Times New Roman"/>
          <w:sz w:val="28"/>
          <w:szCs w:val="28"/>
        </w:rPr>
        <w:t xml:space="preserve"> (</w:t>
      </w:r>
      <w:r w:rsidRPr="00401714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401714">
        <w:rPr>
          <w:rFonts w:ascii="Times New Roman" w:hAnsi="Times New Roman" w:cs="Times New Roman"/>
          <w:sz w:val="28"/>
          <w:szCs w:val="28"/>
        </w:rPr>
        <w:t>)</w:t>
      </w:r>
      <w:r w:rsidRPr="00401714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40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40171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40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401714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401714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714">
        <w:rPr>
          <w:rFonts w:ascii="Times New Roman" w:hAnsi="Times New Roman" w:cs="Times New Roman"/>
          <w:sz w:val="28"/>
          <w:szCs w:val="28"/>
        </w:rPr>
        <w:t>-</w:t>
      </w:r>
      <w:r w:rsidR="00087EB6" w:rsidRPr="0040171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401714">
        <w:rPr>
          <w:rFonts w:ascii="Times New Roman" w:hAnsi="Times New Roman" w:cs="Times New Roman"/>
          <w:sz w:val="28"/>
          <w:szCs w:val="28"/>
        </w:rPr>
        <w:t>а</w:t>
      </w:r>
      <w:r w:rsidR="00897676" w:rsidRPr="00401714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 w:rsidRPr="00401714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4017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401714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714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40171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E2899" w:rsidRPr="00401714">
        <w:rPr>
          <w:rFonts w:ascii="Times New Roman" w:hAnsi="Times New Roman" w:cs="Times New Roman"/>
          <w:spacing w:val="2"/>
          <w:sz w:val="28"/>
          <w:szCs w:val="28"/>
        </w:rPr>
        <w:t>сельского</w:t>
      </w:r>
      <w:r w:rsidRPr="00401714">
        <w:rPr>
          <w:rFonts w:ascii="Times New Roman" w:hAnsi="Times New Roman" w:cs="Times New Roman"/>
          <w:spacing w:val="2"/>
          <w:sz w:val="28"/>
          <w:szCs w:val="28"/>
        </w:rPr>
        <w:t xml:space="preserve"> поселения </w:t>
      </w:r>
      <w:r w:rsidRPr="0040171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 w:rsidRPr="0040171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401714">
        <w:rPr>
          <w:rFonts w:ascii="Times New Roman" w:hAnsi="Times New Roman" w:cs="Times New Roman"/>
          <w:sz w:val="28"/>
          <w:szCs w:val="28"/>
        </w:rPr>
        <w:t xml:space="preserve"> выдачи заявителю не позднее рабочего дня, следующего за днем истечения срока, установленного </w:t>
      </w:r>
      <w:r w:rsidRPr="00401714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="00CE2899" w:rsidRPr="00401714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1714">
        <w:rPr>
          <w:rStyle w:val="af"/>
          <w:rFonts w:ascii="Times New Roman" w:hAnsi="Times New Roman" w:cs="Times New Roman"/>
          <w:color w:val="auto"/>
          <w:sz w:val="28"/>
          <w:szCs w:val="28"/>
        </w:rPr>
        <w:t>2.4</w:t>
      </w:r>
      <w:r w:rsidRPr="0040171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401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C23D5" w:rsidRPr="00401714" w:rsidRDefault="00FC23D5" w:rsidP="00FC23D5">
      <w:pPr>
        <w:pStyle w:val="af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1714">
        <w:rPr>
          <w:rFonts w:ascii="Times New Roman" w:hAnsi="Times New Roman" w:cs="Times New Roman"/>
          <w:sz w:val="28"/>
          <w:szCs w:val="28"/>
        </w:rPr>
        <w:lastRenderedPageBreak/>
        <w:t>2. 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области, а также разместить на официальном сайте администрации Яблоновского сельского поселения муниципального района «Корочанский район» Корочанского района (https://</w:t>
      </w:r>
      <w:hyperlink r:id="rId7" w:tgtFrame="_blank" w:history="1">
        <w:r w:rsidRPr="0040171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yablonovskoe-r31.gosweb.gosuslugi.ru</w:t>
        </w:r>
      </w:hyperlink>
      <w:r w:rsidRPr="004017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23D5" w:rsidRPr="0040171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017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1714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401714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FC23D5" w:rsidRPr="0040171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23D5" w:rsidRPr="0040171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23D5" w:rsidRPr="00401714" w:rsidRDefault="00FC23D5" w:rsidP="00FC2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90E65" w:rsidRPr="00390E65" w:rsidRDefault="00390E65" w:rsidP="00390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65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390E6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90E65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390E65" w:rsidRPr="00390E65" w:rsidRDefault="00390E65" w:rsidP="00390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65">
        <w:rPr>
          <w:rFonts w:ascii="Times New Roman" w:hAnsi="Times New Roman" w:cs="Times New Roman"/>
          <w:b/>
          <w:sz w:val="28"/>
          <w:szCs w:val="28"/>
        </w:rPr>
        <w:t>Яблоновского сельского поселения                                         П.В. Киданова</w:t>
      </w:r>
    </w:p>
    <w:p w:rsidR="00390E65" w:rsidRPr="00401714" w:rsidRDefault="00390E65" w:rsidP="00FC23D5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390E65" w:rsidRPr="00401714" w:rsidSect="00830C8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9C" w:rsidRDefault="008B6D9C" w:rsidP="00394608">
      <w:pPr>
        <w:spacing w:after="0" w:line="240" w:lineRule="auto"/>
      </w:pPr>
      <w:r>
        <w:separator/>
      </w:r>
    </w:p>
  </w:endnote>
  <w:endnote w:type="continuationSeparator" w:id="0">
    <w:p w:rsidR="008B6D9C" w:rsidRDefault="008B6D9C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9C" w:rsidRDefault="008B6D9C" w:rsidP="00394608">
      <w:pPr>
        <w:spacing w:after="0" w:line="240" w:lineRule="auto"/>
      </w:pPr>
      <w:r>
        <w:separator/>
      </w:r>
    </w:p>
  </w:footnote>
  <w:footnote w:type="continuationSeparator" w:id="0">
    <w:p w:rsidR="008B6D9C" w:rsidRDefault="008B6D9C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CC4514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855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0D9A"/>
    <w:rsid w:val="0005303D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4427"/>
    <w:rsid w:val="000A472E"/>
    <w:rsid w:val="000A64FF"/>
    <w:rsid w:val="000B31B0"/>
    <w:rsid w:val="000B436E"/>
    <w:rsid w:val="000B44F0"/>
    <w:rsid w:val="000B6AD1"/>
    <w:rsid w:val="000C0891"/>
    <w:rsid w:val="000C15C1"/>
    <w:rsid w:val="000C1F57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E502F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279F2"/>
    <w:rsid w:val="001317AD"/>
    <w:rsid w:val="0013240B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28A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156B"/>
    <w:rsid w:val="00213869"/>
    <w:rsid w:val="00220DFF"/>
    <w:rsid w:val="00221ABF"/>
    <w:rsid w:val="00223C07"/>
    <w:rsid w:val="002262C7"/>
    <w:rsid w:val="00226E1E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238E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0E65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1714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2877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0FA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1712"/>
    <w:rsid w:val="00686F88"/>
    <w:rsid w:val="00695E57"/>
    <w:rsid w:val="0069762D"/>
    <w:rsid w:val="00697942"/>
    <w:rsid w:val="006A25D3"/>
    <w:rsid w:val="006A35A5"/>
    <w:rsid w:val="006A682D"/>
    <w:rsid w:val="006A7838"/>
    <w:rsid w:val="006B03E1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14E3"/>
    <w:rsid w:val="007E21FA"/>
    <w:rsid w:val="007E267E"/>
    <w:rsid w:val="007E53AC"/>
    <w:rsid w:val="007E7C56"/>
    <w:rsid w:val="007F20E9"/>
    <w:rsid w:val="007F4272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550D5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6D9C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18F7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0590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02"/>
    <w:rsid w:val="009C501C"/>
    <w:rsid w:val="009C5961"/>
    <w:rsid w:val="009D027D"/>
    <w:rsid w:val="009D21FB"/>
    <w:rsid w:val="009D31F3"/>
    <w:rsid w:val="009D725E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3B56"/>
    <w:rsid w:val="00A241B4"/>
    <w:rsid w:val="00A259BB"/>
    <w:rsid w:val="00A267B3"/>
    <w:rsid w:val="00A26D5E"/>
    <w:rsid w:val="00A27AA9"/>
    <w:rsid w:val="00A31026"/>
    <w:rsid w:val="00A31F6F"/>
    <w:rsid w:val="00A332FD"/>
    <w:rsid w:val="00A34C60"/>
    <w:rsid w:val="00A3512C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0990"/>
    <w:rsid w:val="00AD3819"/>
    <w:rsid w:val="00AD3BAA"/>
    <w:rsid w:val="00AD6802"/>
    <w:rsid w:val="00AD6C5C"/>
    <w:rsid w:val="00AE0B08"/>
    <w:rsid w:val="00AE1769"/>
    <w:rsid w:val="00AE1867"/>
    <w:rsid w:val="00AE1B6C"/>
    <w:rsid w:val="00AF2A19"/>
    <w:rsid w:val="00AF6532"/>
    <w:rsid w:val="00B0282A"/>
    <w:rsid w:val="00B035DF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373F2"/>
    <w:rsid w:val="00B50AF5"/>
    <w:rsid w:val="00B50C6F"/>
    <w:rsid w:val="00B52672"/>
    <w:rsid w:val="00B52A06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86691"/>
    <w:rsid w:val="00B93ADF"/>
    <w:rsid w:val="00B93D75"/>
    <w:rsid w:val="00BA0A9B"/>
    <w:rsid w:val="00BA241E"/>
    <w:rsid w:val="00BA2E19"/>
    <w:rsid w:val="00BB0510"/>
    <w:rsid w:val="00BB1C34"/>
    <w:rsid w:val="00BB6B59"/>
    <w:rsid w:val="00BD2DD5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3E0"/>
    <w:rsid w:val="00C019C6"/>
    <w:rsid w:val="00C02653"/>
    <w:rsid w:val="00C03069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5C13"/>
    <w:rsid w:val="00C7773A"/>
    <w:rsid w:val="00C82B42"/>
    <w:rsid w:val="00C84E73"/>
    <w:rsid w:val="00C8628A"/>
    <w:rsid w:val="00C867AD"/>
    <w:rsid w:val="00C8689A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514"/>
    <w:rsid w:val="00CC4FF2"/>
    <w:rsid w:val="00CC78E1"/>
    <w:rsid w:val="00CD36A4"/>
    <w:rsid w:val="00CD72C1"/>
    <w:rsid w:val="00CE2899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138A"/>
    <w:rsid w:val="00D12FCD"/>
    <w:rsid w:val="00D144A3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5499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3F8A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76BC3"/>
    <w:rsid w:val="00F80A26"/>
    <w:rsid w:val="00F812D8"/>
    <w:rsid w:val="00F82A50"/>
    <w:rsid w:val="00F84E59"/>
    <w:rsid w:val="00F85BAC"/>
    <w:rsid w:val="00F86035"/>
    <w:rsid w:val="00F86C07"/>
    <w:rsid w:val="00F87E5A"/>
    <w:rsid w:val="00F92613"/>
    <w:rsid w:val="00F93AD4"/>
    <w:rsid w:val="00F96D27"/>
    <w:rsid w:val="00F974F7"/>
    <w:rsid w:val="00F97D11"/>
    <w:rsid w:val="00FA1D99"/>
    <w:rsid w:val="00FA3618"/>
    <w:rsid w:val="00FA4B09"/>
    <w:rsid w:val="00FA7EF3"/>
    <w:rsid w:val="00FB3DB3"/>
    <w:rsid w:val="00FB506E"/>
    <w:rsid w:val="00FC23D5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paragraph" w:styleId="10">
    <w:name w:val="heading 1"/>
    <w:basedOn w:val="a"/>
    <w:next w:val="a"/>
    <w:link w:val="11"/>
    <w:uiPriority w:val="9"/>
    <w:qFormat/>
    <w:rsid w:val="0005303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link w:val="15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link w:val="af1"/>
    <w:uiPriority w:val="1"/>
    <w:qFormat/>
    <w:rsid w:val="00B85D3B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05303D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FC23D5"/>
  </w:style>
  <w:style w:type="character" w:customStyle="1" w:styleId="6">
    <w:name w:val="Основной текст (6)_"/>
    <w:link w:val="60"/>
    <w:locked/>
    <w:rsid w:val="00FC23D5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C23D5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FC23D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689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95E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E57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Стиль1 Знак"/>
    <w:link w:val="1"/>
    <w:rsid w:val="007E14E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yablonovo</cp:lastModifiedBy>
  <cp:revision>24</cp:revision>
  <cp:lastPrinted>2024-08-08T11:23:00Z</cp:lastPrinted>
  <dcterms:created xsi:type="dcterms:W3CDTF">2024-08-07T07:16:00Z</dcterms:created>
  <dcterms:modified xsi:type="dcterms:W3CDTF">2024-09-10T11:24:00Z</dcterms:modified>
</cp:coreProperties>
</file>