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0B" w:rsidRPr="00F349BD" w:rsidRDefault="00392B0B" w:rsidP="00392B0B">
      <w:pPr>
        <w:jc w:val="center"/>
        <w:rPr>
          <w:rFonts w:ascii="Arial" w:hAnsi="Arial" w:cs="Arial"/>
        </w:rPr>
      </w:pPr>
      <w:r w:rsidRPr="00F349BD">
        <w:rPr>
          <w:rFonts w:ascii="Arial" w:hAnsi="Arial" w:cs="Arial"/>
        </w:rPr>
        <w:t>БЕЛГОРОДСКАЯ   ОБЛАСТЬ</w:t>
      </w:r>
    </w:p>
    <w:p w:rsidR="00392B0B" w:rsidRDefault="00392B0B" w:rsidP="00392B0B">
      <w:pPr>
        <w:jc w:val="center"/>
        <w:rPr>
          <w:szCs w:val="28"/>
        </w:rPr>
      </w:pPr>
    </w:p>
    <w:p w:rsidR="00392B0B" w:rsidRDefault="00392B0B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92B0B" w:rsidRDefault="00F349BD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ЯБЛОНОВ</w:t>
      </w:r>
      <w:r w:rsidR="00392B0B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Pr="00F349BD" w:rsidRDefault="00F349BD" w:rsidP="00F349BD">
      <w:pPr>
        <w:tabs>
          <w:tab w:val="left" w:pos="2715"/>
          <w:tab w:val="center" w:pos="4819"/>
        </w:tabs>
        <w:rPr>
          <w:rFonts w:ascii="Arial" w:hAnsi="Arial"/>
          <w:sz w:val="32"/>
          <w:szCs w:val="28"/>
        </w:rPr>
      </w:pPr>
      <w:r w:rsidRPr="00F349BD">
        <w:rPr>
          <w:rFonts w:ascii="Arial" w:hAnsi="Arial"/>
          <w:sz w:val="32"/>
          <w:szCs w:val="28"/>
        </w:rPr>
        <w:tab/>
      </w:r>
      <w:r w:rsidRPr="00F349BD">
        <w:rPr>
          <w:rFonts w:ascii="Arial" w:hAnsi="Arial"/>
          <w:sz w:val="32"/>
          <w:szCs w:val="28"/>
        </w:rPr>
        <w:tab/>
      </w:r>
      <w:proofErr w:type="gramStart"/>
      <w:r w:rsidR="00392B0B" w:rsidRPr="00F349BD">
        <w:rPr>
          <w:rFonts w:ascii="Arial" w:hAnsi="Arial"/>
          <w:sz w:val="32"/>
          <w:szCs w:val="28"/>
        </w:rPr>
        <w:t>П</w:t>
      </w:r>
      <w:proofErr w:type="gramEnd"/>
      <w:r w:rsidR="00392B0B" w:rsidRPr="00F349BD">
        <w:rPr>
          <w:rFonts w:ascii="Arial" w:hAnsi="Arial"/>
          <w:sz w:val="32"/>
          <w:szCs w:val="28"/>
        </w:rPr>
        <w:t xml:space="preserve"> О С Т А Н О В Л Е Н И Е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605E21" w:rsidP="00392B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</w:t>
      </w:r>
      <w:r w:rsidR="00392B0B">
        <w:rPr>
          <w:rFonts w:ascii="Arial" w:hAnsi="Arial"/>
          <w:b/>
          <w:sz w:val="17"/>
          <w:szCs w:val="28"/>
        </w:rPr>
        <w:t xml:space="preserve"> </w:t>
      </w:r>
      <w:r w:rsidR="00F349BD">
        <w:rPr>
          <w:rFonts w:ascii="Arial" w:hAnsi="Arial"/>
          <w:b/>
          <w:sz w:val="17"/>
          <w:szCs w:val="28"/>
        </w:rPr>
        <w:t>Яблонов</w:t>
      </w:r>
      <w:r w:rsidR="00392B0B">
        <w:rPr>
          <w:rFonts w:ascii="Arial" w:hAnsi="Arial"/>
          <w:b/>
          <w:sz w:val="17"/>
          <w:szCs w:val="28"/>
        </w:rPr>
        <w:t>о</w:t>
      </w:r>
    </w:p>
    <w:p w:rsidR="00392B0B" w:rsidRDefault="00392B0B" w:rsidP="00392B0B">
      <w:pPr>
        <w:jc w:val="center"/>
        <w:rPr>
          <w:b/>
          <w:szCs w:val="28"/>
        </w:rPr>
      </w:pPr>
    </w:p>
    <w:p w:rsidR="00392B0B" w:rsidRDefault="00392B0B" w:rsidP="00392B0B">
      <w:pPr>
        <w:jc w:val="center"/>
        <w:rPr>
          <w:b/>
          <w:bCs/>
          <w:sz w:val="4"/>
          <w:szCs w:val="4"/>
        </w:rPr>
      </w:pPr>
    </w:p>
    <w:p w:rsidR="00392B0B" w:rsidRDefault="006C06F2" w:rsidP="00392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 декабря </w:t>
      </w:r>
      <w:r w:rsidR="00392B0B">
        <w:rPr>
          <w:rFonts w:ascii="Arial" w:hAnsi="Arial" w:cs="Arial"/>
          <w:sz w:val="18"/>
          <w:szCs w:val="18"/>
        </w:rPr>
        <w:t xml:space="preserve"> 2021 года                                                                                                                      </w:t>
      </w:r>
      <w:r w:rsidR="004F2DA0">
        <w:rPr>
          <w:rFonts w:ascii="Arial" w:hAnsi="Arial" w:cs="Arial"/>
          <w:sz w:val="18"/>
          <w:szCs w:val="18"/>
        </w:rPr>
        <w:t xml:space="preserve">                </w:t>
      </w:r>
      <w:r w:rsidR="00392B0B">
        <w:rPr>
          <w:rFonts w:ascii="Arial" w:hAnsi="Arial" w:cs="Arial"/>
          <w:sz w:val="18"/>
          <w:szCs w:val="18"/>
        </w:rPr>
        <w:t xml:space="preserve"> № </w:t>
      </w:r>
      <w:r>
        <w:rPr>
          <w:rFonts w:ascii="Arial" w:hAnsi="Arial" w:cs="Arial"/>
          <w:sz w:val="18"/>
          <w:szCs w:val="18"/>
        </w:rPr>
        <w:t>47</w:t>
      </w:r>
    </w:p>
    <w:p w:rsidR="00392B0B" w:rsidRDefault="00392B0B" w:rsidP="00392B0B">
      <w:pPr>
        <w:rPr>
          <w:szCs w:val="28"/>
        </w:rPr>
      </w:pPr>
    </w:p>
    <w:p w:rsidR="00392B0B" w:rsidRDefault="00392B0B" w:rsidP="00D64EA1">
      <w:pPr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F349BD" w:rsidRDefault="009B2CB8" w:rsidP="00F349BD">
      <w:pPr>
        <w:pStyle w:val="ae"/>
        <w:ind w:right="3826" w:firstLine="0"/>
        <w:rPr>
          <w:b/>
          <w:sz w:val="28"/>
          <w:szCs w:val="28"/>
        </w:rPr>
      </w:pPr>
      <w:r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 w:rsidR="00392B0B">
        <w:rPr>
          <w:b/>
          <w:bCs/>
          <w:color w:val="000000"/>
          <w:sz w:val="28"/>
          <w:szCs w:val="28"/>
        </w:rPr>
        <w:t>б</w:t>
      </w:r>
      <w:r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r w:rsidR="00F349BD">
        <w:rPr>
          <w:b/>
          <w:sz w:val="28"/>
          <w:szCs w:val="28"/>
        </w:rPr>
        <w:t>Яблонов</w:t>
      </w:r>
      <w:r w:rsidR="00392B0B">
        <w:rPr>
          <w:b/>
          <w:sz w:val="28"/>
          <w:szCs w:val="28"/>
        </w:rPr>
        <w:t>ского</w:t>
      </w:r>
      <w:r w:rsidR="00CC348B" w:rsidRPr="00466C55">
        <w:rPr>
          <w:b/>
          <w:sz w:val="28"/>
          <w:szCs w:val="28"/>
        </w:rPr>
        <w:t xml:space="preserve"> сельского поселения</w:t>
      </w:r>
      <w:r w:rsidR="00CC348B" w:rsidRPr="007D23A4">
        <w:rPr>
          <w:sz w:val="28"/>
          <w:szCs w:val="28"/>
        </w:rPr>
        <w:t xml:space="preserve"> </w:t>
      </w:r>
      <w:r w:rsidR="00392B0B">
        <w:rPr>
          <w:b/>
          <w:sz w:val="28"/>
          <w:szCs w:val="28"/>
        </w:rPr>
        <w:t>Корочанского</w:t>
      </w:r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 w:rsidR="00392B0B">
        <w:rPr>
          <w:b/>
          <w:sz w:val="28"/>
          <w:szCs w:val="28"/>
        </w:rPr>
        <w:t>на</w:t>
      </w:r>
      <w:bookmarkStart w:id="0" w:name="sub_1"/>
    </w:p>
    <w:p w:rsidR="00F349BD" w:rsidRDefault="00F349BD" w:rsidP="00F349BD">
      <w:pPr>
        <w:pStyle w:val="ae"/>
        <w:ind w:right="3826" w:firstLine="0"/>
        <w:rPr>
          <w:b/>
          <w:sz w:val="28"/>
          <w:szCs w:val="28"/>
        </w:rPr>
      </w:pPr>
    </w:p>
    <w:p w:rsidR="00F349BD" w:rsidRDefault="00F349BD" w:rsidP="00F349BD">
      <w:pPr>
        <w:pStyle w:val="ae"/>
        <w:ind w:right="3826" w:firstLine="0"/>
        <w:rPr>
          <w:b/>
          <w:sz w:val="28"/>
          <w:szCs w:val="28"/>
        </w:rPr>
      </w:pPr>
    </w:p>
    <w:p w:rsidR="00F349BD" w:rsidRDefault="00F349BD" w:rsidP="00F349BD">
      <w:pPr>
        <w:pStyle w:val="ae"/>
        <w:ind w:right="3826" w:firstLine="0"/>
        <w:rPr>
          <w:b/>
          <w:sz w:val="28"/>
          <w:szCs w:val="28"/>
        </w:rPr>
      </w:pPr>
    </w:p>
    <w:p w:rsidR="007D23A4" w:rsidRPr="00F349BD" w:rsidRDefault="004A5B57" w:rsidP="00F349BD">
      <w:pPr>
        <w:pStyle w:val="ae"/>
        <w:ind w:right="-1"/>
        <w:rPr>
          <w:b/>
          <w:spacing w:val="-6"/>
          <w:sz w:val="28"/>
          <w:szCs w:val="28"/>
        </w:rPr>
      </w:pPr>
      <w:proofErr w:type="gramStart"/>
      <w:r w:rsidRPr="00F349BD">
        <w:rPr>
          <w:spacing w:val="-6"/>
          <w:sz w:val="28"/>
          <w:szCs w:val="28"/>
        </w:rPr>
        <w:t>В соответ</w:t>
      </w:r>
      <w:r w:rsidR="00C704B3" w:rsidRPr="00F349BD">
        <w:rPr>
          <w:spacing w:val="-6"/>
          <w:sz w:val="28"/>
          <w:szCs w:val="28"/>
        </w:rPr>
        <w:t>ствии с Федеральным</w:t>
      </w:r>
      <w:r w:rsidR="00392B0B" w:rsidRPr="00F349BD">
        <w:rPr>
          <w:spacing w:val="-6"/>
          <w:sz w:val="28"/>
          <w:szCs w:val="28"/>
        </w:rPr>
        <w:t>и законами</w:t>
      </w:r>
      <w:r w:rsidR="00C704B3" w:rsidRPr="00F349BD">
        <w:rPr>
          <w:spacing w:val="-6"/>
          <w:sz w:val="28"/>
          <w:szCs w:val="28"/>
        </w:rPr>
        <w:t xml:space="preserve"> </w:t>
      </w:r>
      <w:r w:rsidRPr="00F349BD">
        <w:rPr>
          <w:spacing w:val="-6"/>
          <w:sz w:val="28"/>
          <w:szCs w:val="28"/>
        </w:rPr>
        <w:t>от 24 июля 2007 года №</w:t>
      </w:r>
      <w:r w:rsidR="00C704B3" w:rsidRPr="00F349BD">
        <w:rPr>
          <w:spacing w:val="-6"/>
          <w:sz w:val="28"/>
          <w:szCs w:val="28"/>
        </w:rPr>
        <w:t xml:space="preserve"> </w:t>
      </w:r>
      <w:r w:rsidRPr="00F349BD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592527" w:rsidRPr="00F349BD">
        <w:rPr>
          <w:sz w:val="28"/>
          <w:szCs w:val="28"/>
        </w:rPr>
        <w:t>,</w:t>
      </w:r>
      <w:r w:rsidR="00AF7F1F" w:rsidRPr="00F349BD">
        <w:rPr>
          <w:sz w:val="28"/>
          <w:szCs w:val="28"/>
        </w:rPr>
        <w:t xml:space="preserve"> </w:t>
      </w:r>
      <w:r w:rsidR="00392B0B" w:rsidRPr="00F349BD">
        <w:rPr>
          <w:sz w:val="28"/>
          <w:szCs w:val="28"/>
        </w:rPr>
        <w:t>от 08.06.2020 № 169-ФЗ</w:t>
      </w:r>
      <w:r w:rsidR="00AF7F1F" w:rsidRPr="00F349BD">
        <w:rPr>
          <w:sz w:val="28"/>
          <w:szCs w:val="28"/>
        </w:rPr>
        <w:t xml:space="preserve"> «О внесении изменений в Федеральный закон «О развитии малого и среднего предпринима</w:t>
      </w:r>
      <w:r w:rsidR="0025030A" w:rsidRPr="00F349BD">
        <w:rPr>
          <w:sz w:val="28"/>
          <w:szCs w:val="28"/>
        </w:rPr>
        <w:t>тельства в Российской Федерации»</w:t>
      </w:r>
      <w:r w:rsidR="00AF7F1F" w:rsidRPr="00F349BD">
        <w:rPr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поддержки», </w:t>
      </w:r>
      <w:r w:rsidR="007D23A4" w:rsidRPr="00F349BD">
        <w:rPr>
          <w:spacing w:val="1"/>
          <w:sz w:val="28"/>
          <w:szCs w:val="28"/>
        </w:rPr>
        <w:t xml:space="preserve">Уставом </w:t>
      </w:r>
      <w:r w:rsidR="00F349BD" w:rsidRPr="00F349BD">
        <w:rPr>
          <w:spacing w:val="1"/>
          <w:sz w:val="28"/>
          <w:szCs w:val="28"/>
        </w:rPr>
        <w:t>Яблонов</w:t>
      </w:r>
      <w:r w:rsidR="00AF7F1F" w:rsidRPr="00F349BD">
        <w:rPr>
          <w:spacing w:val="1"/>
          <w:sz w:val="28"/>
          <w:szCs w:val="28"/>
        </w:rPr>
        <w:t>ского сельского поселения Корочанского района Белгородской области</w:t>
      </w:r>
      <w:r w:rsidR="007D23A4" w:rsidRPr="00F349BD">
        <w:rPr>
          <w:spacing w:val="1"/>
          <w:sz w:val="28"/>
          <w:szCs w:val="28"/>
        </w:rPr>
        <w:t xml:space="preserve">, администрация </w:t>
      </w:r>
      <w:r w:rsidR="00F349BD" w:rsidRPr="00F349BD">
        <w:rPr>
          <w:spacing w:val="1"/>
          <w:sz w:val="28"/>
          <w:szCs w:val="28"/>
        </w:rPr>
        <w:t>Яблонов</w:t>
      </w:r>
      <w:r w:rsidR="00AF7F1F" w:rsidRPr="00F349BD">
        <w:rPr>
          <w:spacing w:val="1"/>
          <w:sz w:val="28"/>
          <w:szCs w:val="28"/>
        </w:rPr>
        <w:t>ского</w:t>
      </w:r>
      <w:proofErr w:type="gramEnd"/>
      <w:r w:rsidR="007D23A4" w:rsidRPr="00F349BD">
        <w:rPr>
          <w:spacing w:val="1"/>
          <w:sz w:val="28"/>
          <w:szCs w:val="28"/>
        </w:rPr>
        <w:t xml:space="preserve"> сельского поселения</w:t>
      </w:r>
      <w:r w:rsidR="00AF7F1F" w:rsidRPr="00F349BD">
        <w:rPr>
          <w:spacing w:val="1"/>
          <w:sz w:val="28"/>
          <w:szCs w:val="28"/>
        </w:rPr>
        <w:t xml:space="preserve"> </w:t>
      </w:r>
      <w:r w:rsidR="00AF7F1F" w:rsidRPr="00F349BD">
        <w:rPr>
          <w:b/>
          <w:spacing w:val="1"/>
          <w:sz w:val="28"/>
          <w:szCs w:val="28"/>
        </w:rPr>
        <w:t>постановляет</w:t>
      </w:r>
      <w:r w:rsidR="007D23A4" w:rsidRPr="00F349BD">
        <w:rPr>
          <w:sz w:val="28"/>
          <w:szCs w:val="28"/>
        </w:rPr>
        <w:t>:</w:t>
      </w:r>
    </w:p>
    <w:p w:rsidR="00605E21" w:rsidRDefault="004A5B57" w:rsidP="00605E21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F349BD">
        <w:rPr>
          <w:szCs w:val="28"/>
        </w:rPr>
        <w:t>Яблонов</w:t>
      </w:r>
      <w:r w:rsidR="00AF7F1F">
        <w:rPr>
          <w:szCs w:val="28"/>
        </w:rPr>
        <w:t>ского</w:t>
      </w:r>
      <w:r w:rsidR="00104FA5" w:rsidRPr="007D23A4">
        <w:rPr>
          <w:szCs w:val="28"/>
        </w:rPr>
        <w:t xml:space="preserve"> сельского поселения </w:t>
      </w:r>
      <w:r w:rsidR="00AF7F1F">
        <w:rPr>
          <w:szCs w:val="28"/>
        </w:rPr>
        <w:t>Корочанского</w:t>
      </w:r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  <w:bookmarkEnd w:id="0"/>
    </w:p>
    <w:p w:rsidR="008D316D" w:rsidRPr="008D316D" w:rsidRDefault="00AF7F1F" w:rsidP="00605E21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Cs w:val="28"/>
        </w:rPr>
      </w:pPr>
      <w:r w:rsidRPr="008D316D">
        <w:rPr>
          <w:szCs w:val="28"/>
        </w:rPr>
        <w:lastRenderedPageBreak/>
        <w:t xml:space="preserve">2. Признать утратившим силу постановление администрации </w:t>
      </w:r>
      <w:r w:rsidR="00F349BD">
        <w:rPr>
          <w:szCs w:val="28"/>
        </w:rPr>
        <w:t>Яблонов</w:t>
      </w:r>
      <w:r w:rsidRPr="008D316D">
        <w:rPr>
          <w:szCs w:val="28"/>
        </w:rPr>
        <w:t>ского сельского поселения</w:t>
      </w:r>
      <w:r w:rsidR="008D316D" w:rsidRPr="008D316D">
        <w:rPr>
          <w:szCs w:val="28"/>
        </w:rPr>
        <w:t xml:space="preserve"> </w:t>
      </w:r>
      <w:r w:rsidR="00A911A6">
        <w:rPr>
          <w:szCs w:val="28"/>
        </w:rPr>
        <w:t>от 01</w:t>
      </w:r>
      <w:r w:rsidR="00A911A6" w:rsidRPr="008D316D">
        <w:rPr>
          <w:szCs w:val="28"/>
        </w:rPr>
        <w:t xml:space="preserve"> </w:t>
      </w:r>
      <w:r w:rsidR="00A911A6">
        <w:rPr>
          <w:szCs w:val="28"/>
        </w:rPr>
        <w:t>августа 2019 года № 21</w:t>
      </w:r>
      <w:r w:rsidR="00A911A6" w:rsidRPr="008D316D">
        <w:rPr>
          <w:szCs w:val="28"/>
        </w:rPr>
        <w:t xml:space="preserve"> </w:t>
      </w:r>
      <w:r w:rsidR="008D316D" w:rsidRPr="008D316D">
        <w:rPr>
          <w:szCs w:val="28"/>
        </w:rPr>
        <w:t xml:space="preserve">«Об утверждении </w:t>
      </w:r>
      <w:r w:rsidR="008D316D" w:rsidRPr="008D316D">
        <w:rPr>
          <w:color w:val="000000"/>
          <w:szCs w:val="28"/>
        </w:rPr>
        <w:t>Положения о порядке о</w:t>
      </w:r>
      <w:r w:rsidR="008D316D" w:rsidRPr="008D316D">
        <w:rPr>
          <w:rStyle w:val="highlight"/>
          <w:szCs w:val="28"/>
        </w:rPr>
        <w:t>казании поддержки субъектам малого</w:t>
      </w:r>
      <w:r w:rsidR="008D316D" w:rsidRPr="008D316D">
        <w:rPr>
          <w:szCs w:val="28"/>
        </w:rPr>
        <w:t xml:space="preserve"> и </w:t>
      </w:r>
      <w:r w:rsidR="008D316D" w:rsidRPr="008D316D">
        <w:rPr>
          <w:rStyle w:val="highlight"/>
          <w:szCs w:val="28"/>
        </w:rPr>
        <w:t>среднего</w:t>
      </w:r>
      <w:r w:rsidR="008D316D" w:rsidRPr="008D316D">
        <w:rPr>
          <w:szCs w:val="28"/>
        </w:rPr>
        <w:t xml:space="preserve"> </w:t>
      </w:r>
      <w:r w:rsidR="008D316D" w:rsidRPr="008D316D">
        <w:rPr>
          <w:rStyle w:val="highlight"/>
          <w:szCs w:val="28"/>
        </w:rPr>
        <w:t xml:space="preserve">предпринимательства </w:t>
      </w:r>
      <w:r w:rsidR="008D316D" w:rsidRPr="008D316D">
        <w:rPr>
          <w:bCs/>
          <w:szCs w:val="28"/>
        </w:rPr>
        <w:t>и</w:t>
      </w:r>
      <w:r w:rsidR="008D316D" w:rsidRPr="008D316D">
        <w:rPr>
          <w:szCs w:val="28"/>
        </w:rPr>
        <w:t xml:space="preserve"> </w:t>
      </w:r>
      <w:r w:rsidR="008D316D" w:rsidRPr="008D316D">
        <w:rPr>
          <w:bCs/>
          <w:szCs w:val="28"/>
        </w:rPr>
        <w:t>организациям</w:t>
      </w:r>
      <w:r w:rsidR="008D316D" w:rsidRPr="008D316D">
        <w:rPr>
          <w:szCs w:val="28"/>
        </w:rPr>
        <w:t xml:space="preserve">, образующим инфраструктуру </w:t>
      </w:r>
      <w:r w:rsidR="008D316D" w:rsidRPr="008D316D">
        <w:rPr>
          <w:bCs/>
          <w:szCs w:val="28"/>
        </w:rPr>
        <w:t>поддержки</w:t>
      </w:r>
      <w:r w:rsidR="008D316D" w:rsidRPr="008D316D">
        <w:rPr>
          <w:szCs w:val="28"/>
        </w:rPr>
        <w:t xml:space="preserve"> </w:t>
      </w:r>
      <w:r w:rsidR="008D316D" w:rsidRPr="008D316D">
        <w:rPr>
          <w:bCs/>
          <w:szCs w:val="28"/>
        </w:rPr>
        <w:t>субъектов</w:t>
      </w:r>
      <w:r w:rsidR="008D316D" w:rsidRPr="008D316D">
        <w:rPr>
          <w:szCs w:val="28"/>
        </w:rPr>
        <w:t xml:space="preserve"> малого и среднего </w:t>
      </w:r>
      <w:r w:rsidR="008D316D" w:rsidRPr="008D316D">
        <w:rPr>
          <w:bCs/>
          <w:szCs w:val="28"/>
        </w:rPr>
        <w:t>предпринимательства</w:t>
      </w:r>
      <w:r w:rsidR="008D316D" w:rsidRPr="008D316D">
        <w:rPr>
          <w:rStyle w:val="highlight"/>
          <w:szCs w:val="28"/>
        </w:rPr>
        <w:t xml:space="preserve"> </w:t>
      </w:r>
      <w:r w:rsidR="008D316D" w:rsidRPr="008D316D">
        <w:rPr>
          <w:bCs/>
          <w:szCs w:val="28"/>
        </w:rPr>
        <w:t>на</w:t>
      </w:r>
      <w:r w:rsidR="008D316D" w:rsidRPr="008D316D">
        <w:rPr>
          <w:szCs w:val="28"/>
        </w:rPr>
        <w:t xml:space="preserve"> </w:t>
      </w:r>
      <w:r w:rsidR="008D316D" w:rsidRPr="008D316D">
        <w:rPr>
          <w:bCs/>
          <w:szCs w:val="28"/>
        </w:rPr>
        <w:t xml:space="preserve">территории </w:t>
      </w:r>
      <w:r w:rsidR="00F349BD">
        <w:rPr>
          <w:bCs/>
          <w:szCs w:val="28"/>
        </w:rPr>
        <w:t>Яблонов</w:t>
      </w:r>
      <w:r w:rsidR="008D316D" w:rsidRPr="008D316D">
        <w:rPr>
          <w:bCs/>
          <w:szCs w:val="28"/>
        </w:rPr>
        <w:t>ского сельского поселения»</w:t>
      </w:r>
      <w:r w:rsidR="008D316D" w:rsidRPr="008D316D">
        <w:rPr>
          <w:szCs w:val="28"/>
        </w:rPr>
        <w:t xml:space="preserve"> </w:t>
      </w:r>
    </w:p>
    <w:p w:rsidR="00F349BD" w:rsidRPr="0033000B" w:rsidRDefault="00F349BD" w:rsidP="00F349BD">
      <w:pPr>
        <w:pStyle w:val="af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000B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Яблоновского сельского поселения.</w:t>
      </w:r>
    </w:p>
    <w:p w:rsidR="00F349BD" w:rsidRPr="00FC1314" w:rsidRDefault="00F349BD" w:rsidP="00F349BD">
      <w:pPr>
        <w:ind w:firstLine="708"/>
        <w:jc w:val="both"/>
      </w:pPr>
      <w:r>
        <w:rPr>
          <w:szCs w:val="28"/>
        </w:rPr>
        <w:t xml:space="preserve">4. </w:t>
      </w:r>
      <w:r w:rsidRPr="00D10939">
        <w:rPr>
          <w:szCs w:val="28"/>
        </w:rPr>
        <w:t>Настоящее постановление вступает в силу со дня его официального</w:t>
      </w:r>
      <w:r>
        <w:rPr>
          <w:szCs w:val="28"/>
        </w:rPr>
        <w:t xml:space="preserve"> обнародования (опубликования).</w:t>
      </w:r>
    </w:p>
    <w:p w:rsidR="00F349BD" w:rsidRDefault="00F349BD" w:rsidP="00F349BD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349BD" w:rsidRDefault="00F349BD" w:rsidP="00F349BD">
      <w:pPr>
        <w:ind w:left="4248" w:hanging="2628"/>
        <w:jc w:val="both"/>
        <w:rPr>
          <w:b/>
          <w:color w:val="333333"/>
          <w:szCs w:val="28"/>
        </w:rPr>
      </w:pPr>
    </w:p>
    <w:p w:rsidR="00F349BD" w:rsidRDefault="00F349BD" w:rsidP="00F349BD">
      <w:pPr>
        <w:jc w:val="both"/>
        <w:rPr>
          <w:b/>
          <w:szCs w:val="28"/>
        </w:rPr>
      </w:pPr>
    </w:p>
    <w:p w:rsidR="00F349BD" w:rsidRPr="00DF37A3" w:rsidRDefault="00F349BD" w:rsidP="00F349BD">
      <w:pPr>
        <w:jc w:val="both"/>
        <w:rPr>
          <w:b/>
          <w:szCs w:val="28"/>
        </w:rPr>
      </w:pPr>
    </w:p>
    <w:p w:rsidR="00F349BD" w:rsidRDefault="00F349BD" w:rsidP="00F349BD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349BD" w:rsidRDefault="00F349BD" w:rsidP="00F349BD">
      <w:pPr>
        <w:jc w:val="both"/>
        <w:rPr>
          <w:b/>
          <w:szCs w:val="28"/>
        </w:rPr>
      </w:pPr>
      <w:r>
        <w:rPr>
          <w:b/>
          <w:szCs w:val="28"/>
        </w:rPr>
        <w:t xml:space="preserve">Яблоновского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22FC8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С.А. Чащина </w:t>
      </w: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  <w:r w:rsidRPr="00C6208D">
        <w:rPr>
          <w:b/>
        </w:rPr>
        <w:lastRenderedPageBreak/>
        <w:t>Утверждено</w:t>
      </w:r>
    </w:p>
    <w:p w:rsidR="00D64EA1" w:rsidRDefault="00D64EA1" w:rsidP="00D64EA1">
      <w:pPr>
        <w:ind w:left="4536"/>
        <w:jc w:val="center"/>
        <w:rPr>
          <w:b/>
        </w:rPr>
      </w:pPr>
      <w:r w:rsidRPr="00C6208D">
        <w:rPr>
          <w:b/>
        </w:rPr>
        <w:t xml:space="preserve"> постановлением администрации Яблоновского сельского поселения</w:t>
      </w:r>
    </w:p>
    <w:p w:rsidR="00D64EA1" w:rsidRDefault="006C06F2" w:rsidP="00D64EA1">
      <w:pPr>
        <w:ind w:left="4536"/>
        <w:jc w:val="center"/>
        <w:rPr>
          <w:b/>
        </w:rPr>
      </w:pPr>
      <w:r>
        <w:rPr>
          <w:b/>
        </w:rPr>
        <w:t xml:space="preserve"> от 30 декабря 2021 № 47</w:t>
      </w:r>
    </w:p>
    <w:p w:rsidR="00D64EA1" w:rsidRDefault="00D64EA1" w:rsidP="00D64EA1">
      <w:pPr>
        <w:ind w:left="4536"/>
        <w:jc w:val="center"/>
        <w:rPr>
          <w:b/>
        </w:rPr>
      </w:pPr>
    </w:p>
    <w:p w:rsidR="00D64EA1" w:rsidRDefault="00D64EA1" w:rsidP="00D64EA1">
      <w:pPr>
        <w:ind w:left="4536"/>
        <w:jc w:val="center"/>
        <w:rPr>
          <w:b/>
        </w:rPr>
      </w:pPr>
    </w:p>
    <w:p w:rsidR="00D64EA1" w:rsidRPr="00C6208D" w:rsidRDefault="00D64EA1" w:rsidP="00D64EA1">
      <w:pPr>
        <w:ind w:left="4536"/>
        <w:jc w:val="center"/>
        <w:rPr>
          <w:b/>
        </w:rPr>
      </w:pPr>
    </w:p>
    <w:p w:rsidR="00D64EA1" w:rsidRPr="00C6208D" w:rsidRDefault="00D64EA1" w:rsidP="00D64EA1">
      <w:pPr>
        <w:jc w:val="center"/>
        <w:rPr>
          <w:b/>
        </w:rPr>
      </w:pPr>
      <w:r w:rsidRPr="00C6208D">
        <w:rPr>
          <w:b/>
        </w:rPr>
        <w:t>ПОЛОЖЕНИЕ</w:t>
      </w:r>
    </w:p>
    <w:p w:rsidR="00D64EA1" w:rsidRPr="00C6208D" w:rsidRDefault="00D64EA1" w:rsidP="00D64EA1">
      <w:pPr>
        <w:jc w:val="center"/>
        <w:rPr>
          <w:b/>
        </w:rPr>
      </w:pPr>
      <w:r w:rsidRPr="00C6208D">
        <w:rPr>
          <w:b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b/>
        </w:rPr>
        <w:t xml:space="preserve"> </w:t>
      </w:r>
      <w:r w:rsidRPr="00C6208D">
        <w:rPr>
          <w:b/>
        </w:rPr>
        <w:t>на территории Яблоновского сельского поселения Корочанского района</w:t>
      </w:r>
    </w:p>
    <w:p w:rsidR="00D64EA1" w:rsidRPr="00C6208D" w:rsidRDefault="00D64EA1" w:rsidP="00D64EA1">
      <w:pPr>
        <w:rPr>
          <w:b/>
        </w:rPr>
      </w:pPr>
    </w:p>
    <w:p w:rsidR="00D64EA1" w:rsidRDefault="00D64EA1" w:rsidP="00D64EA1">
      <w:pPr>
        <w:jc w:val="center"/>
        <w:rPr>
          <w:b/>
        </w:rPr>
      </w:pPr>
      <w:r w:rsidRPr="00C6208D">
        <w:rPr>
          <w:b/>
        </w:rPr>
        <w:t>1. Общие положения</w:t>
      </w:r>
    </w:p>
    <w:p w:rsidR="00D64EA1" w:rsidRPr="00C6208D" w:rsidRDefault="00D64EA1" w:rsidP="00D64EA1">
      <w:pPr>
        <w:jc w:val="center"/>
        <w:rPr>
          <w:b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349BD">
        <w:rPr>
          <w:rFonts w:ascii="Times New Roman" w:hAnsi="Times New Roman" w:cs="Times New Roman"/>
          <w:sz w:val="28"/>
          <w:szCs w:val="28"/>
        </w:rPr>
        <w:t>Яблонов</w:t>
      </w:r>
      <w:r w:rsidR="000434D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9BD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Яблонов</w:t>
      </w:r>
      <w:r w:rsidR="00522190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ского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FFB" w:rsidRPr="00752FFB" w:rsidRDefault="00242E53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2.1. </w:t>
      </w:r>
      <w:proofErr w:type="gramStart"/>
      <w:r w:rsidRPr="00752FFB">
        <w:rPr>
          <w:szCs w:val="28"/>
        </w:rPr>
        <w:t>На территории</w:t>
      </w:r>
      <w:bookmarkStart w:id="9" w:name="YANDEX_85"/>
      <w:bookmarkEnd w:id="9"/>
      <w:r w:rsidRPr="00752FFB">
        <w:rPr>
          <w:szCs w:val="28"/>
        </w:rPr>
        <w:t xml:space="preserve"> </w:t>
      </w:r>
      <w:r w:rsidR="00F349BD">
        <w:rPr>
          <w:szCs w:val="28"/>
        </w:rPr>
        <w:t>Яблонов</w:t>
      </w:r>
      <w:r w:rsidR="00522190" w:rsidRPr="00752FFB">
        <w:rPr>
          <w:szCs w:val="28"/>
        </w:rPr>
        <w:t>ского</w:t>
      </w:r>
      <w:r w:rsidRPr="00752FFB">
        <w:rPr>
          <w:szCs w:val="28"/>
        </w:rPr>
        <w:t xml:space="preserve"> сельского поселения </w:t>
      </w:r>
      <w:r w:rsidR="008D316D" w:rsidRPr="00752FFB">
        <w:rPr>
          <w:szCs w:val="28"/>
        </w:rPr>
        <w:t>Корочанск</w:t>
      </w:r>
      <w:r w:rsidR="007D23A4" w:rsidRPr="00752FFB">
        <w:rPr>
          <w:szCs w:val="28"/>
        </w:rPr>
        <w:t>ого</w:t>
      </w:r>
      <w:r w:rsidRPr="00752FFB">
        <w:rPr>
          <w:szCs w:val="28"/>
        </w:rPr>
        <w:t xml:space="preserve"> района</w:t>
      </w:r>
      <w:r w:rsidR="00752FFB" w:rsidRPr="00752FFB">
        <w:rPr>
          <w:szCs w:val="28"/>
        </w:rPr>
        <w:t xml:space="preserve">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</w:t>
      </w:r>
      <w:r w:rsidR="00752FFB" w:rsidRPr="00752FFB">
        <w:rPr>
          <w:szCs w:val="28"/>
        </w:rPr>
        <w:lastRenderedPageBreak/>
        <w:t>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</w:t>
      </w:r>
      <w:proofErr w:type="gramEnd"/>
      <w:r w:rsidR="00752FFB" w:rsidRPr="00752FFB">
        <w:rPr>
          <w:szCs w:val="28"/>
        </w:rPr>
        <w:t xml:space="preserve">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242E53" w:rsidRPr="005E40A1" w:rsidRDefault="00242E53" w:rsidP="00605E21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7F35BF" w:rsidRPr="00752FFB" w:rsidRDefault="007F35BF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7F35BF" w:rsidRPr="00752FFB" w:rsidRDefault="007F35BF" w:rsidP="00605E21">
      <w:pPr>
        <w:ind w:firstLine="709"/>
        <w:jc w:val="both"/>
        <w:rPr>
          <w:szCs w:val="28"/>
        </w:rPr>
      </w:pPr>
      <w:r w:rsidRPr="00752FFB">
        <w:rPr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F35BF" w:rsidRPr="00752FFB" w:rsidRDefault="007F35BF" w:rsidP="00605E21">
      <w:pPr>
        <w:ind w:firstLine="709"/>
        <w:jc w:val="both"/>
        <w:rPr>
          <w:szCs w:val="28"/>
        </w:rPr>
      </w:pPr>
      <w:r w:rsidRPr="00752FFB">
        <w:rPr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F35BF" w:rsidRPr="00752FFB" w:rsidRDefault="007F35BF" w:rsidP="00605E21">
      <w:pPr>
        <w:ind w:firstLine="709"/>
        <w:jc w:val="both"/>
        <w:rPr>
          <w:szCs w:val="28"/>
        </w:rPr>
      </w:pPr>
      <w:proofErr w:type="gramStart"/>
      <w:r w:rsidRPr="00752FFB">
        <w:rPr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7F35BF" w:rsidRPr="00752FFB" w:rsidRDefault="007F35BF" w:rsidP="00605E21">
      <w:pPr>
        <w:ind w:firstLine="709"/>
        <w:jc w:val="both"/>
        <w:rPr>
          <w:szCs w:val="28"/>
        </w:rPr>
      </w:pPr>
      <w:r w:rsidRPr="00752FFB">
        <w:rPr>
          <w:szCs w:val="28"/>
        </w:rPr>
        <w:t xml:space="preserve">4) оказание поддержки с соблюдением требований, установленных Федеральным </w:t>
      </w:r>
      <w:hyperlink r:id="rId8" w:history="1">
        <w:r w:rsidRPr="00A911A6">
          <w:rPr>
            <w:szCs w:val="28"/>
          </w:rPr>
          <w:t>законом</w:t>
        </w:r>
      </w:hyperlink>
      <w:r w:rsidR="0065155C">
        <w:rPr>
          <w:szCs w:val="28"/>
        </w:rPr>
        <w:t xml:space="preserve"> от 26 июля 2006 года N 135-ФЗ «О защите конкуренции»</w:t>
      </w:r>
      <w:r w:rsidRPr="00752FFB">
        <w:rPr>
          <w:szCs w:val="28"/>
        </w:rPr>
        <w:t>;</w:t>
      </w:r>
    </w:p>
    <w:p w:rsidR="007F35BF" w:rsidRPr="00752FFB" w:rsidRDefault="007F35BF" w:rsidP="00605E21">
      <w:pPr>
        <w:ind w:firstLine="709"/>
        <w:jc w:val="both"/>
        <w:rPr>
          <w:szCs w:val="28"/>
        </w:rPr>
      </w:pPr>
      <w:r w:rsidRPr="00752FFB">
        <w:rPr>
          <w:szCs w:val="28"/>
        </w:rPr>
        <w:t>5) открытость процедур оказания поддержки.</w:t>
      </w:r>
    </w:p>
    <w:p w:rsidR="007F35BF" w:rsidRPr="00752FFB" w:rsidRDefault="007F35BF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2. </w:t>
      </w:r>
      <w:proofErr w:type="gramStart"/>
      <w:r w:rsidRPr="00752FFB">
        <w:rPr>
          <w:szCs w:val="28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752FFB">
        <w:rPr>
          <w:szCs w:val="28"/>
        </w:rPr>
        <w:t xml:space="preserve"> </w:t>
      </w:r>
      <w:proofErr w:type="gramStart"/>
      <w:r w:rsidRPr="00752FFB">
        <w:rPr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9" w:history="1">
        <w:r w:rsidRPr="00C22FC8">
          <w:rPr>
            <w:szCs w:val="28"/>
          </w:rPr>
          <w:t>законом</w:t>
        </w:r>
      </w:hyperlink>
      <w:r w:rsidR="0065155C">
        <w:rPr>
          <w:szCs w:val="28"/>
        </w:rPr>
        <w:t xml:space="preserve"> от 27 июля 2010 года № 210-ФЗ «</w:t>
      </w:r>
      <w:r w:rsidRPr="00752FFB">
        <w:rPr>
          <w:szCs w:val="28"/>
        </w:rPr>
        <w:t>Об организации предоставления госуда</w:t>
      </w:r>
      <w:r w:rsidR="0065155C">
        <w:rPr>
          <w:szCs w:val="28"/>
        </w:rPr>
        <w:t>рственных и муниципальных услуг»</w:t>
      </w:r>
      <w:r w:rsidRPr="00752FFB">
        <w:rPr>
          <w:szCs w:val="28"/>
        </w:rPr>
        <w:t xml:space="preserve"> перечень документов.</w:t>
      </w:r>
      <w:proofErr w:type="gramEnd"/>
    </w:p>
    <w:p w:rsidR="00242E53" w:rsidRPr="00966381" w:rsidRDefault="00242E53" w:rsidP="00605E21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</w:t>
      </w:r>
      <w:r w:rsidRPr="00A82F9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12" w:name="YANDEX_152"/>
      <w:bookmarkEnd w:id="12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F349BD">
        <w:rPr>
          <w:rFonts w:ascii="Times New Roman" w:hAnsi="Times New Roman" w:cs="Times New Roman"/>
          <w:bCs/>
          <w:kern w:val="1"/>
          <w:sz w:val="28"/>
          <w:szCs w:val="28"/>
        </w:rPr>
        <w:t>Яблонов</w:t>
      </w:r>
      <w:r w:rsidR="00522190"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D64EA1" w:rsidRDefault="00242E53" w:rsidP="00605E21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F349BD">
        <w:rPr>
          <w:rFonts w:ascii="Times New Roman" w:hAnsi="Times New Roman" w:cs="Times New Roman"/>
          <w:bCs/>
          <w:kern w:val="1"/>
          <w:sz w:val="28"/>
          <w:szCs w:val="28"/>
        </w:rPr>
        <w:t>Яблонов</w:t>
      </w:r>
      <w:r w:rsidR="00522190"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64EA1" w:rsidRDefault="00D64EA1" w:rsidP="00D64EA1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DC4802" w:rsidRDefault="00242E53" w:rsidP="00DC4802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3. Порядок </w:t>
      </w:r>
      <w:bookmarkStart w:id="13" w:name="YANDEX_209"/>
      <w:bookmarkEnd w:id="13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>оказания</w:t>
      </w:r>
      <w:r w:rsidRPr="00D64EA1">
        <w:rPr>
          <w:rFonts w:ascii="Times New Roman" w:hAnsi="Times New Roman" w:cs="Times New Roman"/>
          <w:b/>
          <w:sz w:val="28"/>
          <w:szCs w:val="28"/>
        </w:rPr>
        <w:t xml:space="preserve"> консультационной </w:t>
      </w:r>
      <w:bookmarkStart w:id="14" w:name="YANDEX_210"/>
      <w:bookmarkEnd w:id="14"/>
      <w:r w:rsidRPr="00D64EA1">
        <w:rPr>
          <w:rFonts w:ascii="Times New Roman" w:hAnsi="Times New Roman" w:cs="Times New Roman"/>
          <w:b/>
          <w:sz w:val="28"/>
          <w:szCs w:val="28"/>
        </w:rPr>
        <w:t xml:space="preserve">и информационной </w:t>
      </w:r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>поддержки</w:t>
      </w:r>
      <w:r w:rsidRPr="00D64EA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5" w:name="YANDEX_211"/>
      <w:bookmarkEnd w:id="15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субъектам </w:t>
      </w:r>
      <w:bookmarkStart w:id="16" w:name="YANDEX_212"/>
      <w:bookmarkEnd w:id="16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17" w:name="YANDEX_213"/>
      <w:bookmarkEnd w:id="17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и </w:t>
      </w:r>
      <w:bookmarkStart w:id="18" w:name="YANDEX_214"/>
      <w:bookmarkEnd w:id="18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среднего </w:t>
      </w:r>
      <w:bookmarkStart w:id="19" w:name="YANDEX_215"/>
      <w:bookmarkEnd w:id="19"/>
      <w:r w:rsidRPr="00D64EA1">
        <w:rPr>
          <w:rStyle w:val="highlight"/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Pr="00D64EA1">
        <w:rPr>
          <w:rFonts w:ascii="Times New Roman" w:hAnsi="Times New Roman" w:cs="Times New Roman"/>
          <w:b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D64EA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64EA1" w:rsidRPr="00D64EA1">
        <w:rPr>
          <w:rFonts w:ascii="Times New Roman" w:hAnsi="Times New Roman" w:cs="Times New Roman"/>
          <w:b/>
          <w:bCs/>
          <w:sz w:val="28"/>
          <w:szCs w:val="28"/>
        </w:rPr>
        <w:t>блонов</w:t>
      </w:r>
      <w:r w:rsidR="00522190" w:rsidRPr="00D64EA1">
        <w:rPr>
          <w:rFonts w:ascii="Times New Roman" w:hAnsi="Times New Roman" w:cs="Times New Roman"/>
          <w:b/>
          <w:sz w:val="28"/>
          <w:szCs w:val="28"/>
        </w:rPr>
        <w:t>ского</w:t>
      </w:r>
      <w:r w:rsidRPr="00D64E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D316D" w:rsidRPr="00D64EA1">
        <w:rPr>
          <w:rFonts w:ascii="Times New Roman" w:hAnsi="Times New Roman" w:cs="Times New Roman"/>
          <w:b/>
          <w:sz w:val="28"/>
          <w:szCs w:val="28"/>
        </w:rPr>
        <w:t>Корочанск</w:t>
      </w:r>
      <w:r w:rsidR="007D23A4" w:rsidRPr="00D64EA1">
        <w:rPr>
          <w:rFonts w:ascii="Times New Roman" w:hAnsi="Times New Roman" w:cs="Times New Roman"/>
          <w:b/>
          <w:sz w:val="28"/>
          <w:szCs w:val="28"/>
        </w:rPr>
        <w:t>ого</w:t>
      </w:r>
      <w:r w:rsidRPr="00D64E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20" w:name="YANDEX_216"/>
      <w:bookmarkEnd w:id="20"/>
    </w:p>
    <w:p w:rsidR="00DC4802" w:rsidRDefault="00DC4802" w:rsidP="00DC4802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2E53" w:rsidRPr="00DC4802" w:rsidRDefault="00242E53" w:rsidP="00CC7D34">
      <w:pPr>
        <w:pStyle w:val="af9"/>
        <w:ind w:firstLine="708"/>
        <w:jc w:val="both"/>
        <w:rPr>
          <w:rFonts w:ascii="Times New Roman" w:hAnsi="Times New Roman"/>
          <w:b/>
          <w:bCs/>
          <w:kern w:val="1"/>
          <w:sz w:val="28"/>
          <w:szCs w:val="28"/>
        </w:rPr>
      </w:pPr>
      <w:r w:rsidRPr="00DC4802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DC4802">
        <w:rPr>
          <w:rFonts w:ascii="Times New Roman" w:hAnsi="Times New Roman"/>
          <w:sz w:val="28"/>
          <w:szCs w:val="28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DC4802">
        <w:rPr>
          <w:rFonts w:ascii="Times New Roman" w:hAnsi="Times New Roman"/>
          <w:bCs/>
          <w:sz w:val="28"/>
          <w:szCs w:val="28"/>
        </w:rPr>
        <w:t>Я</w:t>
      </w:r>
      <w:r w:rsidR="00DC4802" w:rsidRPr="00DC4802">
        <w:rPr>
          <w:rFonts w:ascii="Times New Roman" w:hAnsi="Times New Roman"/>
          <w:bCs/>
          <w:sz w:val="28"/>
          <w:szCs w:val="28"/>
        </w:rPr>
        <w:t>блонов</w:t>
      </w:r>
      <w:r w:rsidR="00522190" w:rsidRPr="00DC4802">
        <w:rPr>
          <w:rFonts w:ascii="Times New Roman" w:hAnsi="Times New Roman"/>
          <w:sz w:val="28"/>
          <w:szCs w:val="28"/>
        </w:rPr>
        <w:t>ского</w:t>
      </w:r>
      <w:r w:rsidRPr="00DC48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316D" w:rsidRPr="00DC4802">
        <w:rPr>
          <w:rFonts w:ascii="Times New Roman" w:hAnsi="Times New Roman"/>
          <w:sz w:val="28"/>
          <w:szCs w:val="28"/>
        </w:rPr>
        <w:t>Корочанск</w:t>
      </w:r>
      <w:r w:rsidR="007D23A4" w:rsidRPr="00DC4802">
        <w:rPr>
          <w:rFonts w:ascii="Times New Roman" w:hAnsi="Times New Roman"/>
          <w:sz w:val="28"/>
          <w:szCs w:val="28"/>
        </w:rPr>
        <w:t>ого</w:t>
      </w:r>
      <w:r w:rsidRPr="00DC4802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7F46F0" w:rsidRPr="00752FFB" w:rsidRDefault="00242E53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 xml:space="preserve">3.2. </w:t>
      </w:r>
      <w:r w:rsidR="007F46F0" w:rsidRPr="00752FFB">
        <w:rPr>
          <w:szCs w:val="28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7F46F0" w:rsidRPr="00752FFB" w:rsidRDefault="007F46F0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ED3C48" w:rsidRDefault="007F46F0" w:rsidP="00605E21">
      <w:pPr>
        <w:ind w:firstLine="708"/>
        <w:jc w:val="both"/>
        <w:rPr>
          <w:szCs w:val="28"/>
        </w:rPr>
      </w:pPr>
      <w:r w:rsidRPr="00752FFB">
        <w:rPr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ED3C48" w:rsidRDefault="00242E53" w:rsidP="00ED3C48">
      <w:pPr>
        <w:ind w:firstLine="708"/>
        <w:jc w:val="both"/>
        <w:rPr>
          <w:szCs w:val="28"/>
        </w:rPr>
      </w:pPr>
      <w:r w:rsidRPr="005E40A1">
        <w:rPr>
          <w:szCs w:val="28"/>
        </w:rPr>
        <w:t xml:space="preserve">3.3. </w:t>
      </w:r>
      <w:proofErr w:type="gramStart"/>
      <w:r w:rsidRPr="005E40A1">
        <w:rPr>
          <w:szCs w:val="28"/>
        </w:rPr>
        <w:t>Информационная поддержка субъектам малого и среднего предп</w:t>
      </w:r>
      <w:r w:rsidR="00A911A6">
        <w:rPr>
          <w:szCs w:val="28"/>
        </w:rPr>
        <w:t xml:space="preserve">ринимательства и организациям, </w:t>
      </w:r>
      <w:r w:rsidRPr="005E40A1">
        <w:rPr>
          <w:szCs w:val="28"/>
        </w:rPr>
        <w:t>образующим инфраструктуру поддержки субъектов малого и среднего предпринимательства, а также</w:t>
      </w:r>
      <w:r>
        <w:rPr>
          <w:szCs w:val="28"/>
        </w:rPr>
        <w:t xml:space="preserve"> физическим лицам, не являющим</w:t>
      </w:r>
      <w:r w:rsidRPr="00255D51">
        <w:rPr>
          <w:szCs w:val="28"/>
        </w:rPr>
        <w:t>ся индивидуальными</w:t>
      </w:r>
      <w:r>
        <w:rPr>
          <w:szCs w:val="28"/>
        </w:rPr>
        <w:t xml:space="preserve"> предпринимателями и применяющим</w:t>
      </w:r>
      <w:r w:rsidRPr="00255D51">
        <w:rPr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szCs w:val="28"/>
        </w:rPr>
        <w:t xml:space="preserve"> информации об организации обучающих семинаров для субъектов малого и среднего предпринимательства, </w:t>
      </w:r>
      <w:r w:rsidRPr="00275776">
        <w:rPr>
          <w:szCs w:val="28"/>
        </w:rPr>
        <w:lastRenderedPageBreak/>
        <w:t>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ED3C48" w:rsidRDefault="00242E53" w:rsidP="00ED3C48">
      <w:pPr>
        <w:ind w:firstLine="708"/>
        <w:jc w:val="both"/>
        <w:rPr>
          <w:szCs w:val="28"/>
        </w:rPr>
      </w:pPr>
      <w:r w:rsidRPr="00275776">
        <w:rPr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ED3C48" w:rsidRDefault="00242E53" w:rsidP="00ED3C48">
      <w:pPr>
        <w:ind w:firstLine="708"/>
        <w:jc w:val="both"/>
        <w:rPr>
          <w:szCs w:val="28"/>
        </w:rPr>
      </w:pPr>
      <w:r w:rsidRPr="00275776">
        <w:rPr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ED3C48" w:rsidRDefault="00242E53" w:rsidP="00ED3C48">
      <w:pPr>
        <w:ind w:firstLine="708"/>
        <w:jc w:val="both"/>
        <w:rPr>
          <w:szCs w:val="28"/>
        </w:rPr>
      </w:pPr>
      <w:r w:rsidRPr="00255D51">
        <w:rPr>
          <w:szCs w:val="28"/>
        </w:rPr>
        <w:t>в устной форме – лицам, обратившимся посредством телефонной связи или лично;</w:t>
      </w:r>
    </w:p>
    <w:p w:rsidR="00ED3C48" w:rsidRDefault="00242E53" w:rsidP="00ED3C48">
      <w:pPr>
        <w:ind w:firstLine="708"/>
        <w:jc w:val="both"/>
        <w:rPr>
          <w:szCs w:val="28"/>
        </w:rPr>
      </w:pPr>
      <w:r w:rsidRPr="00255D51">
        <w:rPr>
          <w:szCs w:val="28"/>
        </w:rPr>
        <w:t>в письменной форме по запросам;</w:t>
      </w:r>
    </w:p>
    <w:p w:rsidR="000F2E6A" w:rsidRDefault="00242E53" w:rsidP="000F2E6A">
      <w:pPr>
        <w:ind w:firstLine="708"/>
        <w:jc w:val="both"/>
        <w:rPr>
          <w:szCs w:val="28"/>
        </w:rPr>
      </w:pPr>
      <w:r w:rsidRPr="00255D51">
        <w:rPr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A384A" w:rsidRDefault="004A384A" w:rsidP="000F2E6A">
      <w:pPr>
        <w:ind w:firstLine="708"/>
        <w:jc w:val="both"/>
        <w:rPr>
          <w:szCs w:val="28"/>
        </w:rPr>
      </w:pPr>
    </w:p>
    <w:p w:rsidR="004253BF" w:rsidRPr="004A384A" w:rsidRDefault="004253BF" w:rsidP="004253BF">
      <w:pPr>
        <w:pStyle w:val="1"/>
        <w:ind w:firstLine="709"/>
        <w:rPr>
          <w:caps w:val="0"/>
          <w:color w:val="auto"/>
          <w:sz w:val="28"/>
          <w:szCs w:val="28"/>
        </w:rPr>
      </w:pPr>
      <w:r w:rsidRPr="004A384A">
        <w:rPr>
          <w:rStyle w:val="highlight"/>
          <w:bCs w:val="0"/>
          <w:caps w:val="0"/>
          <w:color w:val="auto"/>
          <w:sz w:val="28"/>
          <w:szCs w:val="28"/>
        </w:rPr>
        <w:t>4.Условия и  порядок оказания</w:t>
      </w:r>
      <w:r w:rsidRPr="004A384A">
        <w:rPr>
          <w:bCs w:val="0"/>
          <w:caps w:val="0"/>
          <w:color w:val="auto"/>
          <w:sz w:val="28"/>
          <w:szCs w:val="28"/>
        </w:rPr>
        <w:t xml:space="preserve"> финансовой</w:t>
      </w:r>
      <w:r w:rsidRPr="004A384A">
        <w:rPr>
          <w:caps w:val="0"/>
          <w:color w:val="auto"/>
          <w:sz w:val="28"/>
          <w:szCs w:val="28"/>
        </w:rPr>
        <w:t xml:space="preserve"> и имущественной </w:t>
      </w:r>
      <w:r w:rsidRPr="004A384A">
        <w:rPr>
          <w:rStyle w:val="highlight"/>
          <w:bCs w:val="0"/>
          <w:caps w:val="0"/>
          <w:color w:val="auto"/>
          <w:sz w:val="28"/>
          <w:szCs w:val="28"/>
        </w:rPr>
        <w:t>поддержки</w:t>
      </w:r>
      <w:r w:rsidRPr="004A384A">
        <w:rPr>
          <w:bCs w:val="0"/>
          <w:caps w:val="0"/>
          <w:color w:val="auto"/>
          <w:sz w:val="28"/>
          <w:szCs w:val="28"/>
        </w:rPr>
        <w:t xml:space="preserve"> </w:t>
      </w:r>
      <w:r w:rsidRPr="004A384A">
        <w:rPr>
          <w:rStyle w:val="highlight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Pr="004A384A">
        <w:rPr>
          <w:bCs w:val="0"/>
          <w:caps w:val="0"/>
          <w:color w:val="auto"/>
          <w:sz w:val="28"/>
          <w:szCs w:val="28"/>
        </w:rPr>
        <w:t>и организациям</w:t>
      </w:r>
      <w:r w:rsidRPr="004A384A">
        <w:rPr>
          <w:caps w:val="0"/>
          <w:color w:val="auto"/>
          <w:sz w:val="28"/>
          <w:szCs w:val="28"/>
        </w:rPr>
        <w:t xml:space="preserve">, </w:t>
      </w:r>
      <w:r w:rsidRPr="004A384A">
        <w:rPr>
          <w:bCs w:val="0"/>
          <w:caps w:val="0"/>
          <w:color w:val="auto"/>
          <w:sz w:val="28"/>
          <w:szCs w:val="28"/>
        </w:rPr>
        <w:t>образующим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инфраструктуру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поддержки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субъектов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малого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и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среднего</w:t>
      </w:r>
      <w:r w:rsidRPr="004A384A">
        <w:rPr>
          <w:caps w:val="0"/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>предпринимательства,</w:t>
      </w:r>
      <w:r w:rsidRPr="004A384A">
        <w:rPr>
          <w:color w:val="auto"/>
          <w:sz w:val="28"/>
          <w:szCs w:val="28"/>
        </w:rPr>
        <w:t xml:space="preserve"> </w:t>
      </w:r>
      <w:r w:rsidRPr="004A384A">
        <w:rPr>
          <w:bCs w:val="0"/>
          <w:caps w:val="0"/>
          <w:color w:val="auto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4A384A" w:rsidRPr="004A384A">
        <w:rPr>
          <w:bCs w:val="0"/>
          <w:caps w:val="0"/>
          <w:color w:val="auto"/>
          <w:sz w:val="28"/>
          <w:szCs w:val="28"/>
        </w:rPr>
        <w:t>Яблоно</w:t>
      </w:r>
      <w:r w:rsidRPr="004A384A">
        <w:rPr>
          <w:bCs w:val="0"/>
          <w:caps w:val="0"/>
          <w:color w:val="auto"/>
          <w:sz w:val="28"/>
          <w:szCs w:val="28"/>
        </w:rPr>
        <w:t>вского сельского поселения</w:t>
      </w:r>
      <w:r w:rsidRPr="004A384A">
        <w:rPr>
          <w:caps w:val="0"/>
          <w:color w:val="auto"/>
          <w:sz w:val="28"/>
          <w:szCs w:val="28"/>
        </w:rPr>
        <w:t xml:space="preserve"> Корочанского района</w:t>
      </w:r>
    </w:p>
    <w:p w:rsidR="004253BF" w:rsidRPr="004A384A" w:rsidRDefault="004253BF" w:rsidP="004253BF"/>
    <w:p w:rsidR="004253BF" w:rsidRPr="004A384A" w:rsidRDefault="004253BF" w:rsidP="004253BF">
      <w:pPr>
        <w:ind w:firstLine="709"/>
        <w:jc w:val="both"/>
        <w:rPr>
          <w:bCs/>
          <w:szCs w:val="28"/>
        </w:rPr>
      </w:pPr>
      <w:r w:rsidRPr="004A384A">
        <w:rPr>
          <w:szCs w:val="28"/>
        </w:rPr>
        <w:t>4.1</w:t>
      </w:r>
      <w:proofErr w:type="gramStart"/>
      <w:r w:rsidRPr="004A384A">
        <w:rPr>
          <w:szCs w:val="28"/>
        </w:rPr>
        <w:t xml:space="preserve"> В</w:t>
      </w:r>
      <w:proofErr w:type="gramEnd"/>
      <w:r w:rsidRPr="004A384A">
        <w:rPr>
          <w:szCs w:val="28"/>
        </w:rPr>
        <w:t xml:space="preserve"> соответствии со статьей 17 Федерального закона от 24.07.2007</w:t>
      </w:r>
      <w:r w:rsidR="004A384A" w:rsidRPr="004A384A">
        <w:rPr>
          <w:szCs w:val="28"/>
        </w:rPr>
        <w:t xml:space="preserve">       </w:t>
      </w:r>
      <w:r w:rsidRPr="004A384A">
        <w:rPr>
          <w:szCs w:val="28"/>
        </w:rPr>
        <w:t xml:space="preserve"> № 209-ФЗ «О развитии малого и среднего предпринимательства в Российской Федерации» (далее – Федеральный закон № 209-ФЗ), оказание финансовой поддержки субъектам малого и среднего предпринимательства (далее – МСП) </w:t>
      </w:r>
      <w:r w:rsidRPr="004A384A">
        <w:rPr>
          <w:bCs/>
          <w:szCs w:val="28"/>
        </w:rPr>
        <w:t>может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осуществляться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в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соответствии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с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законодательством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Российской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Федерации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за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счет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средств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 xml:space="preserve">бюджета Белгородской области </w:t>
      </w:r>
      <w:r w:rsidRPr="004A384A">
        <w:rPr>
          <w:szCs w:val="28"/>
        </w:rPr>
        <w:t xml:space="preserve"> и </w:t>
      </w:r>
      <w:r w:rsidRPr="004A384A">
        <w:rPr>
          <w:bCs/>
          <w:szCs w:val="28"/>
        </w:rPr>
        <w:t>средств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местных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бюджетов, в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том</w:t>
      </w:r>
      <w:r w:rsidRPr="004A384A">
        <w:rPr>
          <w:szCs w:val="28"/>
        </w:rPr>
        <w:t xml:space="preserve"> </w:t>
      </w:r>
      <w:r w:rsidRPr="004A384A">
        <w:rPr>
          <w:bCs/>
          <w:szCs w:val="28"/>
        </w:rPr>
        <w:t>числе</w:t>
      </w:r>
      <w:r w:rsidRPr="004A384A">
        <w:rPr>
          <w:szCs w:val="28"/>
        </w:rPr>
        <w:t xml:space="preserve"> </w:t>
      </w:r>
      <w:r w:rsidR="004A384A" w:rsidRPr="004A384A">
        <w:rPr>
          <w:bCs/>
          <w:szCs w:val="28"/>
        </w:rPr>
        <w:t>путем предоставления субсидий</w:t>
      </w:r>
      <w:r w:rsidRPr="004A384A">
        <w:rPr>
          <w:bCs/>
          <w:szCs w:val="28"/>
        </w:rPr>
        <w:t>, бюджетных инвестиций: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A384A">
        <w:rPr>
          <w:szCs w:val="28"/>
        </w:rPr>
        <w:t>- предоставления субсидий на возмещение части затрат на уплату процентов по кредитам банков, и займам, полученным в сельскохозяйственных кредитных потребительских кооперативах крестьянскими (фермерскими) хозяйствами, гражданами, ведущими личное подсобное хозяйство, сельскохозяйственными потребительскими кооперативами (</w:t>
      </w:r>
      <w:proofErr w:type="gramStart"/>
      <w:r w:rsidRPr="004A384A">
        <w:rPr>
          <w:szCs w:val="28"/>
        </w:rPr>
        <w:t>кроме</w:t>
      </w:r>
      <w:proofErr w:type="gramEnd"/>
      <w:r w:rsidRPr="004A384A">
        <w:rPr>
          <w:szCs w:val="28"/>
        </w:rPr>
        <w:t xml:space="preserve"> кредитных). </w:t>
      </w:r>
      <w:proofErr w:type="gramStart"/>
      <w:r w:rsidRPr="004A384A">
        <w:rPr>
          <w:szCs w:val="28"/>
        </w:rPr>
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гражданами, ведущими личное подсобное хозяйство, крестьянскими (фермерскими) хозяйствами и сельскохозяйственными потребительскими кооперативами предоставляются за счет средств федерального бюджета в размере двух третьих ставки рефинансирования (учетной ставки) Центрального банка Российской Федерации, действующей на дату заключения кредитного договора (займа</w:t>
      </w:r>
      <w:proofErr w:type="gramEnd"/>
      <w:r w:rsidRPr="004A384A">
        <w:rPr>
          <w:szCs w:val="28"/>
        </w:rPr>
        <w:t xml:space="preserve">), за </w:t>
      </w:r>
      <w:r w:rsidRPr="004A384A">
        <w:rPr>
          <w:spacing w:val="-6"/>
          <w:szCs w:val="28"/>
        </w:rPr>
        <w:t>счет средств бюджета Белгородской области – в размере</w:t>
      </w:r>
      <w:r w:rsidRPr="004A384A">
        <w:rPr>
          <w:szCs w:val="28"/>
        </w:rPr>
        <w:t xml:space="preserve"> одной третьей ставки </w:t>
      </w:r>
      <w:r w:rsidRPr="004A384A">
        <w:rPr>
          <w:szCs w:val="28"/>
        </w:rPr>
        <w:lastRenderedPageBreak/>
        <w:t>рефинансирования (учетной ставки) Центрального банка Российской Федерации, но не более их фактических затрат по следующим видам кредитов (займов):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A384A">
        <w:rPr>
          <w:szCs w:val="28"/>
        </w:rPr>
        <w:t>1. для граждан, ведущих личное подсобное хозяйство: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4A384A"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</w:t>
      </w:r>
      <w:proofErr w:type="gramEnd"/>
      <w:r w:rsidRPr="004A384A">
        <w:rPr>
          <w:szCs w:val="28"/>
        </w:rPr>
        <w:t xml:space="preserve"> кредита (займа), полученного гражданином, ведущим личное подсобное хозяйство, в текущем году, не превышает 300 тыс. рублей на одно хозяйство;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4A384A">
        <w:rPr>
          <w:szCs w:val="28"/>
        </w:rPr>
        <w:t>- на срок до 5 лет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  <w:proofErr w:type="gramEnd"/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A384A">
        <w:rPr>
          <w:szCs w:val="28"/>
        </w:rPr>
        <w:t>2. для крестьянских (фермерских) хозяйств: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4A384A"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в текущем году</w:t>
      </w:r>
      <w:proofErr w:type="gramEnd"/>
      <w:r w:rsidRPr="004A384A">
        <w:rPr>
          <w:szCs w:val="28"/>
        </w:rPr>
        <w:t>, не превышает 5 млн. рублей на одно хозяйство;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A384A">
        <w:rPr>
          <w:szCs w:val="28"/>
        </w:rPr>
        <w:t xml:space="preserve">- на срок до 8 лет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</w:t>
      </w:r>
      <w:proofErr w:type="gramStart"/>
      <w:r w:rsidRPr="004A384A">
        <w:rPr>
          <w:szCs w:val="28"/>
        </w:rPr>
        <w:t>насаждений</w:t>
      </w:r>
      <w:proofErr w:type="gramEnd"/>
      <w:r w:rsidRPr="004A384A">
        <w:rPr>
          <w:szCs w:val="28"/>
        </w:rPr>
        <w:t xml:space="preserve">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  10 млн. рублей на одно хозяйство.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4A384A">
        <w:rPr>
          <w:bCs/>
          <w:szCs w:val="28"/>
        </w:rPr>
        <w:t xml:space="preserve">Полномочия по финансированию мероприятий на поддержку сельскохозяйственного производства по начислению и выплате субсидий на возмещение части затрат на уплату процентов по кредитам, полученным гражданами, ведущими личное подсобное хозяйство и крестьянскими </w:t>
      </w:r>
      <w:r w:rsidRPr="004A384A">
        <w:rPr>
          <w:bCs/>
          <w:szCs w:val="28"/>
        </w:rPr>
        <w:lastRenderedPageBreak/>
        <w:t>(фермерскими) хозяйствами осуществляются департаментом АПК Белгородской области;</w:t>
      </w:r>
      <w:r w:rsidRPr="004A384A">
        <w:rPr>
          <w:spacing w:val="6"/>
          <w:szCs w:val="28"/>
        </w:rPr>
        <w:t xml:space="preserve"> </w:t>
      </w:r>
    </w:p>
    <w:p w:rsidR="004253BF" w:rsidRPr="004A384A" w:rsidRDefault="004253BF" w:rsidP="004253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A384A">
        <w:rPr>
          <w:spacing w:val="6"/>
          <w:szCs w:val="28"/>
        </w:rPr>
        <w:t xml:space="preserve">2) </w:t>
      </w:r>
      <w:r w:rsidRPr="004A384A">
        <w:rPr>
          <w:szCs w:val="28"/>
        </w:rPr>
        <w:t>расширение возможности кредитования и микрокредитования субъектов малого и среднего предпринимательства;</w:t>
      </w:r>
    </w:p>
    <w:p w:rsidR="004253BF" w:rsidRPr="004A384A" w:rsidRDefault="004253BF" w:rsidP="004253BF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84A">
        <w:rPr>
          <w:rFonts w:ascii="Times New Roman" w:hAnsi="Times New Roman"/>
          <w:sz w:val="28"/>
          <w:szCs w:val="28"/>
        </w:rPr>
        <w:t xml:space="preserve">предоставление на конкурсной основе финансовой поддержки (грантов) на создание собственного бизнеса. </w:t>
      </w:r>
    </w:p>
    <w:p w:rsidR="004253BF" w:rsidRPr="004A384A" w:rsidRDefault="004253BF" w:rsidP="004253BF">
      <w:pPr>
        <w:ind w:firstLine="709"/>
        <w:jc w:val="both"/>
        <w:rPr>
          <w:szCs w:val="28"/>
        </w:rPr>
      </w:pPr>
      <w:r w:rsidRPr="004A384A">
        <w:rPr>
          <w:szCs w:val="28"/>
        </w:rPr>
        <w:t xml:space="preserve">4.2. Имущественная поддержка субъектов малого и среднего предпринимательства включает в себя следующие мероприятия:  </w:t>
      </w:r>
    </w:p>
    <w:p w:rsidR="004253BF" w:rsidRPr="004A384A" w:rsidRDefault="004253BF" w:rsidP="004253BF">
      <w:pPr>
        <w:ind w:firstLine="709"/>
        <w:jc w:val="both"/>
        <w:rPr>
          <w:szCs w:val="28"/>
        </w:rPr>
      </w:pPr>
      <w:proofErr w:type="gramStart"/>
      <w:r w:rsidRPr="004A384A">
        <w:rPr>
          <w:szCs w:val="28"/>
        </w:rPr>
        <w:t>-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4A384A">
        <w:rPr>
          <w:szCs w:val="28"/>
        </w:rPr>
        <w:t xml:space="preserve"> Указанное имущество должно использоваться по целевому назначению. </w:t>
      </w:r>
      <w:proofErr w:type="gramStart"/>
      <w:r w:rsidRPr="004A384A">
        <w:rPr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4A384A">
        <w:rPr>
          <w:szCs w:val="28"/>
        </w:rPr>
        <w:t xml:space="preserve">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акты»;</w:t>
      </w:r>
    </w:p>
    <w:p w:rsidR="004253BF" w:rsidRPr="004A384A" w:rsidRDefault="004253BF" w:rsidP="004253BF">
      <w:pPr>
        <w:pStyle w:val="af6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84A">
        <w:rPr>
          <w:rFonts w:ascii="Times New Roman" w:hAnsi="Times New Roman"/>
          <w:sz w:val="28"/>
          <w:szCs w:val="28"/>
        </w:rPr>
        <w:t>- субъектам малого и среднего предпринимательства, реализующим инвестиционные проекты в сельской местности в период с 2017 по 2022 годы в сферах экономической деятельности, предусмотренной разделами</w:t>
      </w:r>
      <w:proofErr w:type="gramStart"/>
      <w:r w:rsidRPr="004A384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A384A">
        <w:rPr>
          <w:rFonts w:ascii="Times New Roman" w:hAnsi="Times New Roman"/>
          <w:sz w:val="28"/>
          <w:szCs w:val="28"/>
        </w:rPr>
        <w:t xml:space="preserve">, С, </w:t>
      </w:r>
      <w:r w:rsidRPr="004A384A">
        <w:rPr>
          <w:rFonts w:ascii="Times New Roman" w:hAnsi="Times New Roman"/>
          <w:sz w:val="28"/>
          <w:szCs w:val="28"/>
          <w:lang w:val="en-US"/>
        </w:rPr>
        <w:t>F</w:t>
      </w:r>
      <w:r w:rsidRPr="004A384A">
        <w:rPr>
          <w:rFonts w:ascii="Times New Roman" w:hAnsi="Times New Roman"/>
          <w:sz w:val="28"/>
          <w:szCs w:val="28"/>
        </w:rPr>
        <w:t xml:space="preserve">, </w:t>
      </w:r>
      <w:r w:rsidRPr="004A384A">
        <w:rPr>
          <w:rFonts w:ascii="Times New Roman" w:hAnsi="Times New Roman"/>
          <w:sz w:val="28"/>
          <w:szCs w:val="28"/>
          <w:lang w:val="en-US"/>
        </w:rPr>
        <w:t>I</w:t>
      </w:r>
      <w:r w:rsidRPr="004A384A">
        <w:rPr>
          <w:rFonts w:ascii="Times New Roman" w:hAnsi="Times New Roman"/>
          <w:sz w:val="28"/>
          <w:szCs w:val="28"/>
        </w:rPr>
        <w:t xml:space="preserve">, </w:t>
      </w:r>
      <w:r w:rsidRPr="004A384A">
        <w:rPr>
          <w:rFonts w:ascii="Times New Roman" w:hAnsi="Times New Roman"/>
          <w:sz w:val="28"/>
          <w:szCs w:val="28"/>
          <w:lang w:val="en-US"/>
        </w:rPr>
        <w:t>M</w:t>
      </w:r>
      <w:r w:rsidRPr="004A384A">
        <w:rPr>
          <w:rFonts w:ascii="Times New Roman" w:hAnsi="Times New Roman"/>
          <w:sz w:val="28"/>
          <w:szCs w:val="28"/>
        </w:rPr>
        <w:t xml:space="preserve">, </w:t>
      </w:r>
      <w:r w:rsidRPr="004A384A">
        <w:rPr>
          <w:rFonts w:ascii="Times New Roman" w:hAnsi="Times New Roman"/>
          <w:sz w:val="28"/>
          <w:szCs w:val="28"/>
          <w:lang w:val="en-US"/>
        </w:rPr>
        <w:t>S</w:t>
      </w:r>
      <w:r w:rsidRPr="004A384A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 Ред. 2), утвержденного приказом Росстандарта № 14-ст от 31 января 2014 года, в рамках «Программы 500/10 000» предоставляются государственные преференции в виде предоставления земельных участков, находящихся в муниципальной  собственности без торгов с размером арендной платы 0,01 % от кадастровой стоимости земельного участка в год на период строительства. </w:t>
      </w:r>
    </w:p>
    <w:p w:rsidR="000F2E6A" w:rsidRDefault="00242E53" w:rsidP="000F2E6A">
      <w:pPr>
        <w:spacing w:before="100" w:beforeAutospacing="1" w:after="100" w:afterAutospacing="1"/>
        <w:ind w:firstLine="708"/>
        <w:jc w:val="center"/>
        <w:rPr>
          <w:b/>
          <w:szCs w:val="28"/>
        </w:rPr>
      </w:pPr>
      <w:r w:rsidRPr="000F2E6A">
        <w:rPr>
          <w:b/>
          <w:szCs w:val="28"/>
        </w:rPr>
        <w:t xml:space="preserve">5. Ведение реестра </w:t>
      </w:r>
      <w:bookmarkStart w:id="21" w:name="YANDEX_265"/>
      <w:bookmarkEnd w:id="21"/>
      <w:r w:rsidRPr="000F2E6A">
        <w:rPr>
          <w:rStyle w:val="highlight"/>
          <w:b/>
          <w:szCs w:val="28"/>
        </w:rPr>
        <w:t xml:space="preserve">субъектов </w:t>
      </w:r>
      <w:bookmarkStart w:id="22" w:name="YANDEX_266"/>
      <w:bookmarkEnd w:id="22"/>
      <w:r w:rsidRPr="000F2E6A">
        <w:rPr>
          <w:rStyle w:val="highlight"/>
          <w:b/>
          <w:szCs w:val="28"/>
        </w:rPr>
        <w:t xml:space="preserve">малого </w:t>
      </w:r>
      <w:bookmarkStart w:id="23" w:name="YANDEX_267"/>
      <w:bookmarkEnd w:id="23"/>
      <w:r w:rsidRPr="000F2E6A">
        <w:rPr>
          <w:rStyle w:val="highlight"/>
          <w:b/>
          <w:szCs w:val="28"/>
        </w:rPr>
        <w:t xml:space="preserve">и </w:t>
      </w:r>
      <w:bookmarkStart w:id="24" w:name="YANDEX_268"/>
      <w:bookmarkEnd w:id="24"/>
      <w:r w:rsidRPr="000F2E6A">
        <w:rPr>
          <w:rStyle w:val="highlight"/>
          <w:b/>
          <w:szCs w:val="28"/>
        </w:rPr>
        <w:t xml:space="preserve">среднего </w:t>
      </w:r>
      <w:bookmarkStart w:id="25" w:name="YANDEX_269"/>
      <w:bookmarkEnd w:id="25"/>
      <w:r w:rsidRPr="000F2E6A">
        <w:rPr>
          <w:rStyle w:val="highlight"/>
          <w:b/>
          <w:szCs w:val="28"/>
        </w:rPr>
        <w:t>предпринимательства</w:t>
      </w:r>
      <w:r w:rsidRPr="000F2E6A">
        <w:rPr>
          <w:b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26" w:name="YANDEX_270"/>
      <w:bookmarkEnd w:id="26"/>
      <w:r w:rsidRPr="000F2E6A">
        <w:rPr>
          <w:rStyle w:val="highlight"/>
          <w:b/>
          <w:szCs w:val="28"/>
        </w:rPr>
        <w:t xml:space="preserve">поддержки </w:t>
      </w:r>
      <w:r w:rsidRPr="000F2E6A">
        <w:rPr>
          <w:b/>
          <w:szCs w:val="28"/>
        </w:rPr>
        <w:t xml:space="preserve">на территории </w:t>
      </w:r>
      <w:r w:rsidR="00F349BD" w:rsidRPr="000F2E6A">
        <w:rPr>
          <w:b/>
          <w:szCs w:val="28"/>
        </w:rPr>
        <w:t>Яблонов</w:t>
      </w:r>
      <w:r w:rsidR="00522190" w:rsidRPr="000F2E6A">
        <w:rPr>
          <w:b/>
          <w:szCs w:val="28"/>
        </w:rPr>
        <w:t>ского</w:t>
      </w:r>
      <w:r w:rsidRPr="000F2E6A">
        <w:rPr>
          <w:b/>
          <w:szCs w:val="28"/>
        </w:rPr>
        <w:t xml:space="preserve"> сельского поселения </w:t>
      </w:r>
      <w:r w:rsidR="008D316D" w:rsidRPr="000F2E6A">
        <w:rPr>
          <w:b/>
          <w:szCs w:val="28"/>
        </w:rPr>
        <w:t>Корочанск</w:t>
      </w:r>
      <w:r w:rsidR="007D23A4" w:rsidRPr="000F2E6A">
        <w:rPr>
          <w:b/>
          <w:szCs w:val="28"/>
        </w:rPr>
        <w:t>ого</w:t>
      </w:r>
      <w:r w:rsidRPr="000F2E6A">
        <w:rPr>
          <w:b/>
          <w:szCs w:val="28"/>
        </w:rPr>
        <w:t xml:space="preserve"> района</w:t>
      </w:r>
    </w:p>
    <w:p w:rsidR="000F2E6A" w:rsidRDefault="00242E53" w:rsidP="000F2E6A">
      <w:pPr>
        <w:ind w:firstLine="708"/>
        <w:jc w:val="both"/>
        <w:rPr>
          <w:szCs w:val="28"/>
        </w:rPr>
      </w:pPr>
      <w:r w:rsidRPr="00275776">
        <w:rPr>
          <w:szCs w:val="28"/>
        </w:rPr>
        <w:lastRenderedPageBreak/>
        <w:t xml:space="preserve">5.1. </w:t>
      </w:r>
      <w:proofErr w:type="gramStart"/>
      <w:r w:rsidRPr="00275776">
        <w:rPr>
          <w:szCs w:val="28"/>
        </w:rPr>
        <w:t xml:space="preserve">Администрация </w:t>
      </w:r>
      <w:r w:rsidR="00F349BD">
        <w:rPr>
          <w:szCs w:val="28"/>
        </w:rPr>
        <w:t>Яблонов</w:t>
      </w:r>
      <w:r w:rsidR="00522190">
        <w:rPr>
          <w:szCs w:val="28"/>
        </w:rPr>
        <w:t>ского</w:t>
      </w:r>
      <w:r>
        <w:rPr>
          <w:szCs w:val="28"/>
        </w:rPr>
        <w:t xml:space="preserve"> сельского поселения </w:t>
      </w:r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, оказывающая </w:t>
      </w:r>
      <w:bookmarkStart w:id="27" w:name="YANDEX_271"/>
      <w:bookmarkEnd w:id="27"/>
      <w:r w:rsidRPr="00275776">
        <w:rPr>
          <w:rStyle w:val="highlight"/>
          <w:szCs w:val="28"/>
        </w:rPr>
        <w:t>поддержку</w:t>
      </w:r>
      <w:r w:rsidRPr="00275776">
        <w:rPr>
          <w:szCs w:val="28"/>
        </w:rPr>
        <w:t xml:space="preserve">, ведет реестр </w:t>
      </w:r>
      <w:bookmarkStart w:id="28" w:name="YANDEX_272"/>
      <w:bookmarkEnd w:id="28"/>
      <w:r w:rsidRPr="00275776">
        <w:rPr>
          <w:rStyle w:val="highlight"/>
          <w:szCs w:val="28"/>
        </w:rPr>
        <w:t>субъектов</w:t>
      </w:r>
      <w:bookmarkStart w:id="29" w:name="YANDEX_273"/>
      <w:bookmarkEnd w:id="29"/>
      <w:r w:rsidRPr="00275776">
        <w:rPr>
          <w:rStyle w:val="highlight"/>
          <w:szCs w:val="28"/>
        </w:rPr>
        <w:t xml:space="preserve"> малого </w:t>
      </w:r>
      <w:bookmarkStart w:id="30" w:name="YANDEX_274"/>
      <w:bookmarkEnd w:id="30"/>
      <w:r w:rsidRPr="00275776">
        <w:rPr>
          <w:rStyle w:val="highlight"/>
          <w:szCs w:val="28"/>
        </w:rPr>
        <w:t xml:space="preserve">и </w:t>
      </w:r>
      <w:bookmarkStart w:id="31" w:name="YANDEX_275"/>
      <w:bookmarkEnd w:id="31"/>
      <w:r w:rsidRPr="00275776">
        <w:rPr>
          <w:rStyle w:val="highlight"/>
          <w:szCs w:val="28"/>
        </w:rPr>
        <w:t>среднего</w:t>
      </w:r>
      <w:bookmarkStart w:id="32" w:name="YANDEX_276"/>
      <w:bookmarkEnd w:id="32"/>
      <w:r w:rsidRPr="00275776">
        <w:rPr>
          <w:rStyle w:val="highlight"/>
          <w:szCs w:val="28"/>
        </w:rPr>
        <w:t xml:space="preserve"> предпринимательства</w:t>
      </w:r>
      <w:r>
        <w:rPr>
          <w:szCs w:val="28"/>
        </w:rPr>
        <w:t xml:space="preserve"> и организаций</w:t>
      </w:r>
      <w:r w:rsidRPr="00275776">
        <w:rPr>
          <w:szCs w:val="28"/>
        </w:rPr>
        <w:t xml:space="preserve">, </w:t>
      </w:r>
      <w:r>
        <w:rPr>
          <w:szCs w:val="28"/>
        </w:rPr>
        <w:t>образующих</w:t>
      </w:r>
      <w:r w:rsidRPr="00275776">
        <w:rPr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Cs w:val="28"/>
        </w:rPr>
        <w:t>,</w:t>
      </w:r>
      <w:r w:rsidRPr="00AC22D2">
        <w:t xml:space="preserve"> </w:t>
      </w:r>
      <w:r>
        <w:rPr>
          <w:szCs w:val="28"/>
        </w:rPr>
        <w:t>а также физических лиц</w:t>
      </w:r>
      <w:r w:rsidRPr="00AC22D2">
        <w:rPr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szCs w:val="28"/>
        </w:rPr>
        <w:t xml:space="preserve"> – получателей </w:t>
      </w:r>
      <w:bookmarkStart w:id="33" w:name="YANDEX_277"/>
      <w:bookmarkEnd w:id="33"/>
      <w:r w:rsidRPr="00275776">
        <w:rPr>
          <w:rStyle w:val="highlight"/>
          <w:szCs w:val="28"/>
        </w:rPr>
        <w:t xml:space="preserve">поддержки </w:t>
      </w:r>
      <w:r w:rsidRPr="00275776">
        <w:rPr>
          <w:szCs w:val="28"/>
        </w:rPr>
        <w:t>на территории</w:t>
      </w:r>
      <w:r>
        <w:rPr>
          <w:szCs w:val="28"/>
        </w:rPr>
        <w:t xml:space="preserve"> </w:t>
      </w:r>
      <w:r w:rsidR="00F349BD">
        <w:rPr>
          <w:szCs w:val="28"/>
        </w:rPr>
        <w:t>Яблонов</w:t>
      </w:r>
      <w:r w:rsidR="00522190">
        <w:rPr>
          <w:szCs w:val="28"/>
        </w:rPr>
        <w:t>ского</w:t>
      </w:r>
      <w:r>
        <w:rPr>
          <w:szCs w:val="28"/>
        </w:rPr>
        <w:t xml:space="preserve"> сельского поселения </w:t>
      </w:r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Pr="000F2E6A" w:rsidRDefault="00242E53" w:rsidP="000F2E6A">
      <w:pPr>
        <w:ind w:firstLine="708"/>
        <w:jc w:val="both"/>
        <w:rPr>
          <w:b/>
        </w:rPr>
      </w:pPr>
      <w:r w:rsidRPr="00275776">
        <w:rPr>
          <w:szCs w:val="28"/>
        </w:rPr>
        <w:t>5.2. Информация, содержащаяся в реестре</w:t>
      </w:r>
      <w:bookmarkStart w:id="34" w:name="YANDEX_280"/>
      <w:bookmarkEnd w:id="34"/>
      <w:r w:rsidRPr="00275776">
        <w:rPr>
          <w:rStyle w:val="highlight"/>
          <w:szCs w:val="28"/>
        </w:rPr>
        <w:t xml:space="preserve"> субъектов</w:t>
      </w:r>
      <w:bookmarkStart w:id="35" w:name="YANDEX_281"/>
      <w:bookmarkEnd w:id="35"/>
      <w:r w:rsidRPr="00275776">
        <w:rPr>
          <w:rStyle w:val="highlight"/>
          <w:szCs w:val="28"/>
        </w:rPr>
        <w:t xml:space="preserve"> малого </w:t>
      </w:r>
      <w:bookmarkStart w:id="36" w:name="YANDEX_282"/>
      <w:bookmarkEnd w:id="36"/>
      <w:r w:rsidRPr="00275776">
        <w:rPr>
          <w:rStyle w:val="highlight"/>
          <w:szCs w:val="28"/>
        </w:rPr>
        <w:t>и</w:t>
      </w:r>
      <w:bookmarkStart w:id="37" w:name="YANDEX_283"/>
      <w:bookmarkEnd w:id="37"/>
      <w:r w:rsidRPr="00275776">
        <w:rPr>
          <w:rStyle w:val="highlight"/>
          <w:szCs w:val="28"/>
        </w:rPr>
        <w:t xml:space="preserve"> среднего </w:t>
      </w:r>
      <w:bookmarkStart w:id="38" w:name="YANDEX_284"/>
      <w:bookmarkEnd w:id="38"/>
      <w:r w:rsidRPr="00275776">
        <w:rPr>
          <w:rStyle w:val="highlight"/>
          <w:szCs w:val="28"/>
        </w:rPr>
        <w:t>предпринимательства</w:t>
      </w:r>
      <w:r>
        <w:rPr>
          <w:rStyle w:val="highlight"/>
          <w:szCs w:val="28"/>
        </w:rPr>
        <w:t xml:space="preserve"> </w:t>
      </w:r>
      <w:r w:rsidRPr="00DE71D2">
        <w:rPr>
          <w:rStyle w:val="highlight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szCs w:val="28"/>
        </w:rPr>
        <w:t xml:space="preserve"> </w:t>
      </w:r>
      <w:r w:rsidRPr="00275776">
        <w:rPr>
          <w:szCs w:val="28"/>
        </w:rPr>
        <w:t xml:space="preserve">– получателей </w:t>
      </w:r>
      <w:bookmarkStart w:id="39" w:name="YANDEX_285"/>
      <w:bookmarkEnd w:id="39"/>
      <w:r w:rsidRPr="00275776">
        <w:rPr>
          <w:rStyle w:val="highlight"/>
          <w:szCs w:val="28"/>
        </w:rPr>
        <w:t xml:space="preserve">поддержки </w:t>
      </w:r>
      <w:r w:rsidRPr="00275776">
        <w:rPr>
          <w:szCs w:val="28"/>
        </w:rPr>
        <w:t xml:space="preserve">является открытой для ознакомления с ней физических </w:t>
      </w:r>
      <w:bookmarkStart w:id="40" w:name="YANDEX_286"/>
      <w:bookmarkEnd w:id="40"/>
      <w:r w:rsidRPr="00275776">
        <w:rPr>
          <w:rStyle w:val="highlight"/>
          <w:szCs w:val="28"/>
        </w:rPr>
        <w:t>и</w:t>
      </w:r>
      <w:bookmarkStart w:id="41" w:name="YANDEX_LAST"/>
      <w:bookmarkEnd w:id="41"/>
      <w:r w:rsidRPr="00275776">
        <w:rPr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6D35A1">
          <w:headerReference w:type="even" r:id="rId10"/>
          <w:headerReference w:type="default" r:id="rId11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752FFB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lastRenderedPageBreak/>
        <w:t>ПРИЛОЖЕНИЕ № 1</w:t>
      </w:r>
    </w:p>
    <w:p w:rsidR="00242E53" w:rsidRPr="00752FFB" w:rsidRDefault="00242E53" w:rsidP="0056095D">
      <w:pPr>
        <w:pStyle w:val="1"/>
        <w:ind w:left="9356"/>
        <w:rPr>
          <w:rStyle w:val="highlight"/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>к положению о</w:t>
      </w:r>
      <w:r w:rsidR="004F2DA0" w:rsidRPr="00752FFB">
        <w:rPr>
          <w:b w:val="0"/>
          <w:caps w:val="0"/>
          <w:szCs w:val="24"/>
        </w:rPr>
        <w:t>б</w:t>
      </w:r>
      <w:r w:rsidR="0056095D" w:rsidRPr="00752FFB">
        <w:rPr>
          <w:b w:val="0"/>
          <w:caps w:val="0"/>
          <w:szCs w:val="24"/>
        </w:rPr>
        <w:t xml:space="preserve"> условиях и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порядке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оказания</w:t>
      </w:r>
      <w:r w:rsidR="0056095D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поддержки субъектам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малого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и</w:t>
      </w:r>
    </w:p>
    <w:p w:rsidR="00242E53" w:rsidRPr="00752FFB" w:rsidRDefault="00242E53" w:rsidP="00242E53">
      <w:pPr>
        <w:pStyle w:val="1"/>
        <w:ind w:left="9356"/>
        <w:rPr>
          <w:b w:val="0"/>
          <w:caps w:val="0"/>
          <w:szCs w:val="24"/>
        </w:rPr>
      </w:pPr>
      <w:r w:rsidRPr="00752FFB">
        <w:rPr>
          <w:rStyle w:val="highlight"/>
          <w:b w:val="0"/>
          <w:caps w:val="0"/>
          <w:szCs w:val="24"/>
        </w:rPr>
        <w:t>среднего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предпринимательства</w:t>
      </w:r>
      <w:r w:rsidRPr="00752FFB">
        <w:rPr>
          <w:b w:val="0"/>
          <w:bCs w:val="0"/>
          <w:caps w:val="0"/>
          <w:szCs w:val="24"/>
        </w:rPr>
        <w:t>,</w:t>
      </w:r>
      <w:r w:rsidRPr="00752FFB">
        <w:rPr>
          <w:szCs w:val="24"/>
        </w:rPr>
        <w:t xml:space="preserve"> </w:t>
      </w:r>
      <w:r w:rsidRPr="00752FFB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b w:val="0"/>
          <w:caps w:val="0"/>
          <w:szCs w:val="24"/>
        </w:rPr>
        <w:t xml:space="preserve">на территории </w:t>
      </w:r>
      <w:r w:rsidR="00F349BD">
        <w:rPr>
          <w:b w:val="0"/>
          <w:caps w:val="0"/>
          <w:szCs w:val="24"/>
        </w:rPr>
        <w:t>Яблонов</w:t>
      </w:r>
      <w:r w:rsidR="00522190" w:rsidRPr="00752FFB">
        <w:rPr>
          <w:b w:val="0"/>
          <w:caps w:val="0"/>
          <w:szCs w:val="24"/>
        </w:rPr>
        <w:t>ского</w:t>
      </w:r>
      <w:r w:rsidRPr="00752FFB">
        <w:rPr>
          <w:b w:val="0"/>
          <w:caps w:val="0"/>
          <w:szCs w:val="24"/>
        </w:rPr>
        <w:t xml:space="preserve"> сельского поселения </w:t>
      </w:r>
      <w:r w:rsidR="008D316D" w:rsidRPr="00752FFB">
        <w:rPr>
          <w:b w:val="0"/>
          <w:caps w:val="0"/>
          <w:szCs w:val="24"/>
        </w:rPr>
        <w:t>Корочанск</w:t>
      </w:r>
      <w:r w:rsidR="007D23A4" w:rsidRPr="00752FFB">
        <w:rPr>
          <w:b w:val="0"/>
          <w:caps w:val="0"/>
          <w:szCs w:val="24"/>
        </w:rPr>
        <w:t>ого</w:t>
      </w:r>
      <w:r w:rsidRPr="00752FFB">
        <w:rPr>
          <w:b w:val="0"/>
          <w:caps w:val="0"/>
          <w:szCs w:val="24"/>
        </w:rPr>
        <w:t xml:space="preserve"> района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42" w:name="RANGE!A1"/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42"/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F349BD">
        <w:rPr>
          <w:rFonts w:ascii="Times New Roman" w:hAnsi="Times New Roman" w:cs="Times New Roman"/>
          <w:b/>
          <w:bCs/>
          <w:sz w:val="28"/>
          <w:szCs w:val="28"/>
        </w:rPr>
        <w:t>Яблонов</w:t>
      </w:r>
      <w:r w:rsidR="00522190" w:rsidRPr="00F46FA0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W w:w="14840" w:type="dxa"/>
        <w:tblInd w:w="-34" w:type="dxa"/>
        <w:tblLayout w:type="fixed"/>
        <w:tblLook w:val="0000"/>
      </w:tblPr>
      <w:tblGrid>
        <w:gridCol w:w="1418"/>
        <w:gridCol w:w="1418"/>
        <w:gridCol w:w="2976"/>
        <w:gridCol w:w="2127"/>
        <w:gridCol w:w="1275"/>
        <w:gridCol w:w="993"/>
        <w:gridCol w:w="425"/>
        <w:gridCol w:w="425"/>
        <w:gridCol w:w="474"/>
        <w:gridCol w:w="474"/>
        <w:gridCol w:w="2829"/>
        <w:gridCol w:w="6"/>
      </w:tblGrid>
      <w:tr w:rsidR="00D9086A" w:rsidRPr="003927B3" w:rsidTr="002C3A68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tabs>
                <w:tab w:val="left" w:pos="1027"/>
              </w:tabs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0632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D9086A">
              <w:rPr>
                <w:sz w:val="20"/>
                <w:szCs w:val="20"/>
              </w:rPr>
              <w:t xml:space="preserve"> </w:t>
            </w:r>
            <w:r w:rsidRPr="00D9086A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2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086A" w:rsidRPr="00D9086A" w:rsidRDefault="00D9086A" w:rsidP="0026136A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086A" w:rsidRPr="003927B3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3927B3"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9086A" w:rsidTr="002C3A68">
        <w:trPr>
          <w:gridAfter w:val="1"/>
          <w:wAfter w:w="6" w:type="dxa"/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086A" w:rsidRPr="00D9086A" w:rsidRDefault="00D908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086A" w:rsidRPr="0026136A" w:rsidRDefault="0026136A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A32694">
              <w:rPr>
                <w:sz w:val="20"/>
                <w:szCs w:val="20"/>
              </w:rPr>
              <w:t>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086A" w:rsidRPr="00D9086A" w:rsidRDefault="0026136A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9086A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D9086A" w:rsidRPr="00605E21" w:rsidRDefault="0026136A" w:rsidP="0026136A">
            <w:pPr>
              <w:snapToGrid w:val="0"/>
              <w:ind w:left="-108" w:right="113"/>
              <w:jc w:val="center"/>
              <w:rPr>
                <w:color w:val="000000"/>
                <w:sz w:val="20"/>
                <w:szCs w:val="20"/>
              </w:rPr>
            </w:pPr>
            <w:r w:rsidRPr="00605E21">
              <w:rPr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D9086A" w:rsidRPr="00605E21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05E21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D9086A" w:rsidRPr="00605E21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05E21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D9086A" w:rsidRPr="00605E21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05E21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D9086A" w:rsidRPr="00605E21" w:rsidRDefault="00D9086A" w:rsidP="0026136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605E21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086A" w:rsidRPr="00337491" w:rsidRDefault="00D9086A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3927B3" w:rsidTr="002C3A68">
        <w:trPr>
          <w:gridAfter w:val="1"/>
          <w:wAfter w:w="6" w:type="dxa"/>
          <w:cantSplit/>
          <w:trHeight w:val="3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B3" w:rsidRPr="00D9086A" w:rsidRDefault="003927B3" w:rsidP="00A815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7B3" w:rsidRPr="00D9086A" w:rsidRDefault="003927B3" w:rsidP="00A815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D9086A" w:rsidRDefault="003927B3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A32694" w:rsidRDefault="003927B3" w:rsidP="00A815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7B3" w:rsidRPr="00D9086A" w:rsidRDefault="003927B3" w:rsidP="00A8154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7B3" w:rsidRPr="00777404" w:rsidRDefault="002C3A68" w:rsidP="00605E21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D9086A" w:rsidRDefault="002C3A68" w:rsidP="00605E2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D9086A" w:rsidRDefault="002C3A68" w:rsidP="00605E2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D9086A" w:rsidRDefault="002C3A68" w:rsidP="00605E2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27B3" w:rsidRPr="00D9086A" w:rsidRDefault="002C3A68" w:rsidP="00605E2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7B3" w:rsidRPr="00337491" w:rsidRDefault="002C3A68" w:rsidP="00A8154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242E53" w:rsidRPr="003927B3" w:rsidRDefault="003927B3" w:rsidP="003927B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42E53" w:rsidRPr="003927B3" w:rsidSect="00777404">
          <w:pgSz w:w="16838" w:h="11906" w:orient="landscape" w:code="9"/>
          <w:pgMar w:top="1134" w:right="851" w:bottom="1134" w:left="1701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Исполнитель___________________</w:t>
      </w:r>
      <w:r w:rsidR="00EB0E38" w:rsidRPr="00EB0E38">
        <w:rPr>
          <w:bCs/>
          <w:szCs w:val="28"/>
        </w:rPr>
        <w:t xml:space="preserve"> </w:t>
      </w:r>
    </w:p>
    <w:p w:rsidR="00242E53" w:rsidRPr="00752FFB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lastRenderedPageBreak/>
        <w:t>ПРИЛОЖЕНИЕ № 2</w:t>
      </w:r>
    </w:p>
    <w:p w:rsidR="00242E53" w:rsidRPr="00752FFB" w:rsidRDefault="00242E53" w:rsidP="00CB6256">
      <w:pPr>
        <w:pStyle w:val="1"/>
        <w:ind w:left="4820"/>
        <w:rPr>
          <w:rStyle w:val="highlight"/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>к положению о</w:t>
      </w:r>
      <w:r w:rsidR="00932E95" w:rsidRPr="00752FFB">
        <w:rPr>
          <w:b w:val="0"/>
          <w:caps w:val="0"/>
          <w:szCs w:val="24"/>
        </w:rPr>
        <w:t>б</w:t>
      </w:r>
      <w:r w:rsidR="00CB6256" w:rsidRPr="00752FFB">
        <w:rPr>
          <w:b w:val="0"/>
          <w:caps w:val="0"/>
          <w:szCs w:val="24"/>
        </w:rPr>
        <w:t xml:space="preserve"> условиях и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порядке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оказания</w:t>
      </w:r>
      <w:r w:rsidR="00CB6256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поддержки субъектам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малого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и</w:t>
      </w:r>
      <w:r w:rsidR="00CB6256" w:rsidRPr="00752FFB">
        <w:rPr>
          <w:rStyle w:val="highlight"/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среднего</w:t>
      </w:r>
      <w:r w:rsidRPr="00752FFB">
        <w:rPr>
          <w:b w:val="0"/>
          <w:caps w:val="0"/>
          <w:szCs w:val="24"/>
        </w:rPr>
        <w:t xml:space="preserve"> </w:t>
      </w:r>
      <w:r w:rsidRPr="00752FFB">
        <w:rPr>
          <w:rStyle w:val="highlight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752FFB" w:rsidRDefault="00242E53" w:rsidP="00242E53">
      <w:pPr>
        <w:pStyle w:val="1"/>
        <w:ind w:left="5245" w:hanging="425"/>
        <w:rPr>
          <w:rStyle w:val="highlight"/>
          <w:b w:val="0"/>
          <w:caps w:val="0"/>
          <w:szCs w:val="24"/>
        </w:rPr>
      </w:pPr>
      <w:proofErr w:type="gramStart"/>
      <w:r w:rsidRPr="00752FFB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752FFB" w:rsidRDefault="00242E53" w:rsidP="00242E53">
      <w:pPr>
        <w:pStyle w:val="1"/>
        <w:ind w:left="5245" w:hanging="425"/>
        <w:rPr>
          <w:b w:val="0"/>
          <w:caps w:val="0"/>
          <w:szCs w:val="24"/>
        </w:rPr>
      </w:pPr>
      <w:r w:rsidRPr="00752FFB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752FFB">
        <w:rPr>
          <w:b w:val="0"/>
          <w:caps w:val="0"/>
          <w:szCs w:val="24"/>
        </w:rPr>
        <w:t>на</w:t>
      </w:r>
      <w:proofErr w:type="gramEnd"/>
    </w:p>
    <w:p w:rsidR="00242E53" w:rsidRPr="00752FFB" w:rsidRDefault="00242E53" w:rsidP="00242E53">
      <w:pPr>
        <w:pStyle w:val="1"/>
        <w:ind w:left="4820"/>
        <w:rPr>
          <w:b w:val="0"/>
          <w:caps w:val="0"/>
          <w:szCs w:val="24"/>
        </w:rPr>
      </w:pPr>
      <w:r w:rsidRPr="00752FFB">
        <w:rPr>
          <w:b w:val="0"/>
          <w:caps w:val="0"/>
          <w:szCs w:val="24"/>
        </w:rPr>
        <w:t xml:space="preserve">территории </w:t>
      </w:r>
      <w:r w:rsidR="00F349BD">
        <w:rPr>
          <w:b w:val="0"/>
          <w:caps w:val="0"/>
          <w:szCs w:val="24"/>
        </w:rPr>
        <w:t>Яблонов</w:t>
      </w:r>
      <w:r w:rsidR="00522190" w:rsidRPr="00752FFB">
        <w:rPr>
          <w:b w:val="0"/>
          <w:caps w:val="0"/>
          <w:szCs w:val="24"/>
        </w:rPr>
        <w:t xml:space="preserve">ского </w:t>
      </w:r>
      <w:r w:rsidRPr="00752FFB">
        <w:rPr>
          <w:b w:val="0"/>
          <w:caps w:val="0"/>
          <w:szCs w:val="24"/>
        </w:rPr>
        <w:t xml:space="preserve">сельского поселения </w:t>
      </w:r>
      <w:r w:rsidR="008D316D" w:rsidRPr="00752FFB">
        <w:rPr>
          <w:b w:val="0"/>
          <w:caps w:val="0"/>
          <w:szCs w:val="24"/>
        </w:rPr>
        <w:t>Корочанск</w:t>
      </w:r>
      <w:r w:rsidR="007D23A4" w:rsidRPr="00752FFB">
        <w:rPr>
          <w:b w:val="0"/>
          <w:caps w:val="0"/>
          <w:szCs w:val="24"/>
        </w:rPr>
        <w:t>ого</w:t>
      </w:r>
      <w:r w:rsidRPr="00752FFB">
        <w:rPr>
          <w:b w:val="0"/>
          <w:caps w:val="0"/>
          <w:szCs w:val="24"/>
        </w:rPr>
        <w:t xml:space="preserve"> района</w:t>
      </w:r>
    </w:p>
    <w:p w:rsidR="00242E53" w:rsidRPr="00752FFB" w:rsidRDefault="00242E53" w:rsidP="00242E53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F349BD">
        <w:rPr>
          <w:bCs w:val="0"/>
          <w:caps w:val="0"/>
          <w:kern w:val="1"/>
          <w:sz w:val="28"/>
          <w:szCs w:val="28"/>
        </w:rPr>
        <w:t>Яблонов</w:t>
      </w:r>
      <w:r w:rsidR="00522190" w:rsidRPr="00F46FA0">
        <w:rPr>
          <w:bCs w:val="0"/>
          <w:caps w:val="0"/>
          <w:kern w:val="1"/>
          <w:sz w:val="28"/>
          <w:szCs w:val="28"/>
        </w:rPr>
        <w:t>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43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43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4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F349BD">
        <w:rPr>
          <w:b w:val="0"/>
          <w:caps w:val="0"/>
          <w:sz w:val="28"/>
          <w:szCs w:val="28"/>
        </w:rPr>
        <w:t>Яблонов</w:t>
      </w:r>
      <w:r w:rsidR="00522190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F349BD">
        <w:rPr>
          <w:b w:val="0"/>
          <w:caps w:val="0"/>
          <w:sz w:val="28"/>
          <w:szCs w:val="28"/>
        </w:rPr>
        <w:t>Яблонов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4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45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45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F349BD">
        <w:rPr>
          <w:b w:val="0"/>
          <w:caps w:val="0"/>
          <w:sz w:val="28"/>
          <w:szCs w:val="28"/>
        </w:rPr>
        <w:t>Яблонов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46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</w:t>
      </w:r>
      <w:r w:rsidRPr="00487CEB">
        <w:rPr>
          <w:b w:val="0"/>
          <w:caps w:val="0"/>
          <w:sz w:val="28"/>
          <w:szCs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46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47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47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48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49" w:name="sub_22006"/>
      <w:bookmarkEnd w:id="4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4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F349BD">
        <w:rPr>
          <w:b w:val="0"/>
          <w:caps w:val="0"/>
          <w:sz w:val="28"/>
          <w:szCs w:val="28"/>
        </w:rPr>
        <w:t>Яблонов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</w:t>
      </w:r>
      <w:r w:rsidR="00DE154E">
        <w:rPr>
          <w:b w:val="0"/>
          <w:caps w:val="0"/>
          <w:sz w:val="28"/>
          <w:szCs w:val="28"/>
        </w:rPr>
        <w:t>ь оформлен не менее чем за 2</w:t>
      </w:r>
      <w:r w:rsidRPr="00275776">
        <w:rPr>
          <w:b w:val="0"/>
          <w:caps w:val="0"/>
          <w:sz w:val="28"/>
          <w:szCs w:val="28"/>
        </w:rPr>
        <w:t xml:space="preserve">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0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F349BD">
        <w:rPr>
          <w:b w:val="0"/>
          <w:caps w:val="0"/>
          <w:sz w:val="28"/>
          <w:szCs w:val="28"/>
        </w:rPr>
        <w:t>Яблонов</w:t>
      </w:r>
      <w:r w:rsidR="00466C55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0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1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65556C" w:rsidRPr="001156F0" w:rsidRDefault="0065556C" w:rsidP="002C3A68">
      <w:pPr>
        <w:ind w:firstLine="709"/>
        <w:jc w:val="both"/>
        <w:rPr>
          <w:szCs w:val="28"/>
        </w:rPr>
      </w:pPr>
      <w:r w:rsidRPr="001156F0">
        <w:rPr>
          <w:szCs w:val="28"/>
        </w:rPr>
        <w:t xml:space="preserve">1. </w:t>
      </w:r>
      <w:proofErr w:type="gramStart"/>
      <w:r w:rsidRPr="001156F0">
        <w:rPr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156F0">
        <w:rPr>
          <w:szCs w:val="28"/>
        </w:rPr>
        <w:t>, ставит личную подпись и дату.</w:t>
      </w:r>
    </w:p>
    <w:p w:rsidR="0065556C" w:rsidRPr="001156F0" w:rsidRDefault="0065556C" w:rsidP="002C3A68">
      <w:pPr>
        <w:ind w:firstLine="709"/>
        <w:jc w:val="both"/>
        <w:rPr>
          <w:szCs w:val="28"/>
        </w:rPr>
      </w:pPr>
      <w:r w:rsidRPr="001156F0">
        <w:rPr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5556C" w:rsidRDefault="0065556C" w:rsidP="002C3A68">
      <w:pPr>
        <w:ind w:firstLine="709"/>
        <w:jc w:val="both"/>
        <w:rPr>
          <w:szCs w:val="28"/>
        </w:rPr>
      </w:pPr>
      <w:r w:rsidRPr="001156F0">
        <w:rPr>
          <w:szCs w:val="28"/>
        </w:rPr>
        <w:lastRenderedPageBreak/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</w:t>
      </w:r>
      <w:r w:rsidR="00DE154E">
        <w:rPr>
          <w:szCs w:val="28"/>
        </w:rPr>
        <w:t xml:space="preserve">. </w:t>
      </w:r>
      <w:r w:rsidRPr="001156F0">
        <w:rPr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C3A68" w:rsidRPr="001156F0" w:rsidRDefault="002C3A68" w:rsidP="002C3A68">
      <w:pPr>
        <w:ind w:firstLine="709"/>
        <w:rPr>
          <w:szCs w:val="28"/>
        </w:rPr>
      </w:pPr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bookmarkStart w:id="52" w:name="sub_225"/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141C36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53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53"/>
    </w:p>
    <w:p w:rsidR="00AE7AAF" w:rsidRPr="007A476E" w:rsidRDefault="00AE7AAF" w:rsidP="00141C36">
      <w:pPr>
        <w:ind w:firstLine="709"/>
        <w:jc w:val="both"/>
        <w:rPr>
          <w:szCs w:val="28"/>
        </w:rPr>
      </w:pPr>
      <w:r w:rsidRPr="007A476E">
        <w:rPr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E7AAF" w:rsidRPr="007A476E" w:rsidRDefault="00AE7AAF" w:rsidP="00141C36">
      <w:pPr>
        <w:ind w:firstLine="709"/>
        <w:jc w:val="both"/>
        <w:rPr>
          <w:szCs w:val="28"/>
        </w:rPr>
      </w:pPr>
      <w:r w:rsidRPr="007A476E">
        <w:rPr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2" w:history="1">
        <w:r w:rsidRPr="00AE7AAF">
          <w:rPr>
            <w:color w:val="0000FF"/>
            <w:szCs w:val="28"/>
            <w:u w:val="single"/>
          </w:rPr>
          <w:t>тайну</w:t>
        </w:r>
      </w:hyperlink>
      <w:r w:rsidRPr="007A476E">
        <w:rPr>
          <w:szCs w:val="28"/>
        </w:rPr>
        <w:t>;</w:t>
      </w:r>
    </w:p>
    <w:p w:rsidR="00AE7AAF" w:rsidRPr="007A476E" w:rsidRDefault="00AE7AAF" w:rsidP="00141C36">
      <w:pPr>
        <w:ind w:firstLine="709"/>
        <w:jc w:val="both"/>
        <w:rPr>
          <w:szCs w:val="28"/>
        </w:rPr>
      </w:pPr>
      <w:proofErr w:type="gramStart"/>
      <w:r w:rsidRPr="007A476E">
        <w:rPr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3" w:anchor="dst100061" w:history="1">
        <w:r w:rsidRPr="00AE7AAF">
          <w:rPr>
            <w:color w:val="0000FF"/>
            <w:szCs w:val="28"/>
            <w:u w:val="single"/>
          </w:rPr>
          <w:t>статье 11</w:t>
        </w:r>
      </w:hyperlink>
      <w:r w:rsidRPr="007A476E">
        <w:rPr>
          <w:szCs w:val="28"/>
        </w:rPr>
        <w:t xml:space="preserve"> настоящего Федерального закона, а в случае, предусмотренном </w:t>
      </w:r>
      <w:hyperlink r:id="rId14" w:anchor="dst18" w:history="1">
        <w:r w:rsidRPr="00AE7AAF">
          <w:rPr>
            <w:color w:val="0000FF"/>
            <w:szCs w:val="28"/>
            <w:u w:val="single"/>
          </w:rPr>
          <w:t>частью 5.1 статьи 11</w:t>
        </w:r>
      </w:hyperlink>
      <w:r w:rsidRPr="007A476E">
        <w:rPr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7A476E">
        <w:rPr>
          <w:szCs w:val="28"/>
        </w:rPr>
        <w:t xml:space="preserve"> </w:t>
      </w:r>
      <w:proofErr w:type="gramStart"/>
      <w:r w:rsidRPr="007A476E">
        <w:rPr>
          <w:szCs w:val="28"/>
        </w:rPr>
        <w:t>обращении</w:t>
      </w:r>
      <w:proofErr w:type="gramEnd"/>
      <w:r w:rsidRPr="007A476E">
        <w:rPr>
          <w:szCs w:val="28"/>
        </w:rPr>
        <w:t xml:space="preserve"> вопросов;</w:t>
      </w:r>
    </w:p>
    <w:p w:rsidR="00AE7AAF" w:rsidRPr="007A476E" w:rsidRDefault="00AE7AAF" w:rsidP="00141C36">
      <w:pPr>
        <w:ind w:firstLine="709"/>
        <w:jc w:val="both"/>
        <w:rPr>
          <w:szCs w:val="28"/>
        </w:rPr>
      </w:pPr>
      <w:r w:rsidRPr="007A476E">
        <w:rPr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5" w:anchor="dst101414" w:history="1">
        <w:r w:rsidRPr="00AE7AAF">
          <w:rPr>
            <w:color w:val="0000FF"/>
            <w:szCs w:val="28"/>
            <w:u w:val="single"/>
          </w:rPr>
          <w:t>законодательством</w:t>
        </w:r>
      </w:hyperlink>
      <w:r w:rsidRPr="007A476E">
        <w:rPr>
          <w:szCs w:val="28"/>
        </w:rPr>
        <w:t xml:space="preserve"> Российской Федерации;</w:t>
      </w:r>
    </w:p>
    <w:p w:rsidR="00AE7AAF" w:rsidRPr="007A476E" w:rsidRDefault="00AE7AAF" w:rsidP="00141C36">
      <w:pPr>
        <w:ind w:firstLine="709"/>
        <w:jc w:val="both"/>
        <w:rPr>
          <w:szCs w:val="28"/>
        </w:rPr>
      </w:pPr>
      <w:r w:rsidRPr="007A476E">
        <w:rPr>
          <w:szCs w:val="28"/>
        </w:rPr>
        <w:t>5) обращаться с заявлением о прекращении рассмотрения обращения.</w:t>
      </w:r>
    </w:p>
    <w:p w:rsidR="00242E53" w:rsidRPr="00275776" w:rsidRDefault="00242E53" w:rsidP="00141C36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54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54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DD443B" w:rsidP="00141C36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</w:t>
      </w:r>
      <w:r w:rsidR="00242E53" w:rsidRPr="00275776">
        <w:rPr>
          <w:b w:val="0"/>
          <w:caps w:val="0"/>
          <w:sz w:val="28"/>
          <w:szCs w:val="28"/>
        </w:rPr>
        <w:t>апрашивают</w:t>
      </w:r>
      <w:r>
        <w:rPr>
          <w:b w:val="0"/>
          <w:caps w:val="0"/>
          <w:sz w:val="28"/>
          <w:szCs w:val="28"/>
        </w:rPr>
        <w:t>,</w:t>
      </w:r>
      <w:r w:rsidRPr="00DD443B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в том числе в электронном виде,</w:t>
      </w:r>
      <w:r w:rsidR="00242E53" w:rsidRPr="00275776">
        <w:rPr>
          <w:b w:val="0"/>
          <w:caps w:val="0"/>
          <w:sz w:val="28"/>
          <w:szCs w:val="28"/>
        </w:rPr>
        <w:t xml:space="preserve"> необходимые для рассмотрения обращения, документы и материалы</w:t>
      </w:r>
      <w:r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caps w:val="0"/>
          <w:sz w:val="28"/>
          <w:szCs w:val="28"/>
        </w:rPr>
        <w:t xml:space="preserve">в государственных органах, </w:t>
      </w:r>
      <w:r w:rsidR="00242E53" w:rsidRPr="00275776">
        <w:rPr>
          <w:b w:val="0"/>
          <w:caps w:val="0"/>
          <w:sz w:val="28"/>
          <w:szCs w:val="28"/>
        </w:rPr>
        <w:lastRenderedPageBreak/>
        <w:t>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55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55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56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56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5.1. </w:t>
      </w:r>
      <w:bookmarkStart w:id="57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57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6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58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58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59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59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60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0"/>
    </w:p>
    <w:p w:rsidR="00242E53" w:rsidRPr="00275776" w:rsidRDefault="00242E53" w:rsidP="009E08B2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9E08B2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lastRenderedPageBreak/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Default="00242E53" w:rsidP="009E08B2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443B" w:rsidRDefault="00DD443B" w:rsidP="009E08B2">
      <w:pPr>
        <w:ind w:firstLine="708"/>
        <w:jc w:val="both"/>
        <w:rPr>
          <w:szCs w:val="28"/>
        </w:rPr>
      </w:pPr>
      <w:r w:rsidRPr="00DD443B">
        <w:rPr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7" w:anchor="dst101445" w:history="1">
        <w:r w:rsidRPr="00DD443B">
          <w:rPr>
            <w:szCs w:val="28"/>
          </w:rPr>
          <w:t>порядка</w:t>
        </w:r>
      </w:hyperlink>
      <w:r w:rsidRPr="00DD443B">
        <w:rPr>
          <w:szCs w:val="28"/>
        </w:rPr>
        <w:t xml:space="preserve"> обжалования данного судебного решения.</w:t>
      </w:r>
    </w:p>
    <w:p w:rsidR="00DD443B" w:rsidRDefault="00DD443B" w:rsidP="009E08B2">
      <w:pPr>
        <w:jc w:val="both"/>
        <w:rPr>
          <w:szCs w:val="28"/>
        </w:rPr>
      </w:pPr>
      <w:r w:rsidRPr="00DD443B">
        <w:rPr>
          <w:szCs w:val="28"/>
        </w:rPr>
        <w:t xml:space="preserve"> </w:t>
      </w:r>
      <w:r w:rsidR="00DE154E">
        <w:rPr>
          <w:szCs w:val="28"/>
        </w:rPr>
        <w:tab/>
      </w:r>
      <w:r w:rsidRPr="00DD443B">
        <w:rPr>
          <w:szCs w:val="28"/>
        </w:rPr>
        <w:t>В случае</w:t>
      </w:r>
      <w:proofErr w:type="gramStart"/>
      <w:r w:rsidRPr="00DD443B">
        <w:rPr>
          <w:szCs w:val="28"/>
        </w:rPr>
        <w:t>,</w:t>
      </w:r>
      <w:proofErr w:type="gramEnd"/>
      <w:r w:rsidRPr="00DD443B">
        <w:rPr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8" w:history="1">
        <w:r w:rsidRPr="00DD443B">
          <w:rPr>
            <w:szCs w:val="28"/>
          </w:rPr>
          <w:t>тайну</w:t>
        </w:r>
      </w:hyperlink>
      <w:r w:rsidRPr="00DD443B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E729C" w:rsidRPr="009E729C" w:rsidRDefault="009E729C" w:rsidP="009E729C">
      <w:pPr>
        <w:ind w:firstLine="708"/>
        <w:jc w:val="both"/>
        <w:rPr>
          <w:szCs w:val="28"/>
        </w:rPr>
      </w:pPr>
      <w:r w:rsidRPr="009E729C">
        <w:rPr>
          <w:szCs w:val="28"/>
        </w:rPr>
        <w:t>6.2. В случае если, в обращении содержатся нецензурные либо оскорбительные выражения, угрозы жизни, здоровью и имуществу должностного лица, а также членов его семьи, то лицо вправе оставить обращение без ответа  по существу поставленных в нем вопросов и сообщить заявителю о недопустимости злоупотребления правом.</w:t>
      </w:r>
      <w:bookmarkStart w:id="61" w:name="sub_22017"/>
    </w:p>
    <w:p w:rsidR="009E729C" w:rsidRDefault="00242E53" w:rsidP="009E729C">
      <w:pPr>
        <w:ind w:firstLine="708"/>
        <w:jc w:val="both"/>
        <w:rPr>
          <w:szCs w:val="28"/>
        </w:rPr>
      </w:pPr>
      <w:r w:rsidRPr="00275776">
        <w:rPr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szCs w:val="28"/>
        </w:rPr>
        <w:t>бстоятельства. Глава поселения</w:t>
      </w:r>
      <w:r w:rsidRPr="00275776">
        <w:rPr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62" w:name="sub_229"/>
      <w:bookmarkEnd w:id="61"/>
    </w:p>
    <w:p w:rsidR="009E729C" w:rsidRDefault="009E729C" w:rsidP="009E729C">
      <w:pPr>
        <w:ind w:firstLine="708"/>
        <w:jc w:val="both"/>
        <w:rPr>
          <w:szCs w:val="28"/>
        </w:rPr>
      </w:pPr>
    </w:p>
    <w:p w:rsidR="009E729C" w:rsidRDefault="00242E53" w:rsidP="009E729C">
      <w:pPr>
        <w:ind w:firstLine="708"/>
        <w:jc w:val="both"/>
        <w:rPr>
          <w:b/>
          <w:kern w:val="1"/>
          <w:szCs w:val="28"/>
        </w:rPr>
      </w:pPr>
      <w:r w:rsidRPr="009E729C">
        <w:rPr>
          <w:b/>
          <w:kern w:val="1"/>
          <w:szCs w:val="28"/>
        </w:rPr>
        <w:t>7. Оформление ответов на обращения субъектов малого и среднего предпринимательства</w:t>
      </w:r>
      <w:bookmarkStart w:id="63" w:name="sub_22021"/>
      <w:bookmarkEnd w:id="62"/>
      <w:r w:rsidRPr="009E729C">
        <w:rPr>
          <w:b/>
          <w:kern w:val="1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63"/>
    </w:p>
    <w:p w:rsidR="009E729C" w:rsidRDefault="009E729C" w:rsidP="009E729C">
      <w:pPr>
        <w:ind w:firstLine="708"/>
        <w:jc w:val="both"/>
        <w:rPr>
          <w:b/>
          <w:kern w:val="1"/>
          <w:szCs w:val="28"/>
        </w:rPr>
      </w:pPr>
    </w:p>
    <w:p w:rsidR="00242E53" w:rsidRPr="009E729C" w:rsidRDefault="00242E53" w:rsidP="009E729C">
      <w:pPr>
        <w:ind w:firstLine="708"/>
        <w:jc w:val="both"/>
        <w:rPr>
          <w:b/>
          <w:kern w:val="1"/>
          <w:szCs w:val="28"/>
        </w:rPr>
      </w:pPr>
      <w:r w:rsidRPr="00275776">
        <w:rPr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szCs w:val="28"/>
        </w:rPr>
        <w:t>фактов о</w:t>
      </w:r>
      <w:proofErr w:type="gramEnd"/>
      <w:r w:rsidRPr="00275776">
        <w:rPr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64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7.2. После регистрации ответ отправляется заявителю самостоятельно должностными лицами рассматривающими обращение.</w:t>
      </w:r>
      <w:bookmarkEnd w:id="64"/>
    </w:p>
    <w:p w:rsidR="00F46FA0" w:rsidRPr="00F46FA0" w:rsidRDefault="00F46FA0" w:rsidP="00F46FA0"/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10"/>
      <w:r w:rsidRPr="00F46FA0">
        <w:rPr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66" w:name="sub_22023"/>
      <w:bookmarkEnd w:id="6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66"/>
      <w:proofErr w:type="gramEnd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F1" w:rsidRDefault="002C1BF1">
      <w:r>
        <w:separator/>
      </w:r>
    </w:p>
  </w:endnote>
  <w:endnote w:type="continuationSeparator" w:id="0">
    <w:p w:rsidR="002C1BF1" w:rsidRDefault="002C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F1" w:rsidRDefault="002C1BF1">
      <w:r>
        <w:separator/>
      </w:r>
    </w:p>
  </w:footnote>
  <w:footnote w:type="continuationSeparator" w:id="0">
    <w:p w:rsidR="002C1BF1" w:rsidRDefault="002C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135EDC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135EDC">
    <w:pPr>
      <w:pStyle w:val="a7"/>
      <w:jc w:val="center"/>
    </w:pPr>
    <w:fldSimple w:instr="PAGE   \* MERGEFORMAT">
      <w:r w:rsidR="006C06F2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5D169E3"/>
    <w:multiLevelType w:val="hybridMultilevel"/>
    <w:tmpl w:val="03F42282"/>
    <w:lvl w:ilvl="0" w:tplc="9530DA6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3050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0D20"/>
    <w:rsid w:val="000F282D"/>
    <w:rsid w:val="000F2E6A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5EDC"/>
    <w:rsid w:val="00137669"/>
    <w:rsid w:val="0014007A"/>
    <w:rsid w:val="0014038C"/>
    <w:rsid w:val="0014099F"/>
    <w:rsid w:val="00140FD4"/>
    <w:rsid w:val="001419F2"/>
    <w:rsid w:val="00141AED"/>
    <w:rsid w:val="00141C36"/>
    <w:rsid w:val="00142F28"/>
    <w:rsid w:val="00144175"/>
    <w:rsid w:val="00145295"/>
    <w:rsid w:val="001458CC"/>
    <w:rsid w:val="00147231"/>
    <w:rsid w:val="00147451"/>
    <w:rsid w:val="00151384"/>
    <w:rsid w:val="001514F6"/>
    <w:rsid w:val="001515AD"/>
    <w:rsid w:val="001527A1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0DA9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E76C7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136A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1BF1"/>
    <w:rsid w:val="002C2AFD"/>
    <w:rsid w:val="002C3A68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57D80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7B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53BF"/>
    <w:rsid w:val="00426673"/>
    <w:rsid w:val="0042742B"/>
    <w:rsid w:val="00427A09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84A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5F2A"/>
    <w:rsid w:val="00556CA0"/>
    <w:rsid w:val="0056095D"/>
    <w:rsid w:val="00560D9C"/>
    <w:rsid w:val="0056144E"/>
    <w:rsid w:val="00561481"/>
    <w:rsid w:val="005614D9"/>
    <w:rsid w:val="00563826"/>
    <w:rsid w:val="00563AAA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E21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47E90"/>
    <w:rsid w:val="0065155C"/>
    <w:rsid w:val="006515C8"/>
    <w:rsid w:val="00652680"/>
    <w:rsid w:val="006526B8"/>
    <w:rsid w:val="006526E6"/>
    <w:rsid w:val="006531E3"/>
    <w:rsid w:val="0065335F"/>
    <w:rsid w:val="006536D4"/>
    <w:rsid w:val="0065556C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06F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5E97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2FFB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77404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35BF"/>
    <w:rsid w:val="007F41CB"/>
    <w:rsid w:val="007F46F0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6A06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25D0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1CE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08B2"/>
    <w:rsid w:val="009E4F73"/>
    <w:rsid w:val="009E639B"/>
    <w:rsid w:val="009E65E1"/>
    <w:rsid w:val="009E6BB4"/>
    <w:rsid w:val="009E729C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12C58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56D0D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03AE"/>
    <w:rsid w:val="00A911A6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712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E7AAF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B7121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2FC8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C7D34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4EA1"/>
    <w:rsid w:val="00D659DA"/>
    <w:rsid w:val="00D772D3"/>
    <w:rsid w:val="00D77657"/>
    <w:rsid w:val="00D77B3C"/>
    <w:rsid w:val="00D80A41"/>
    <w:rsid w:val="00D85E7B"/>
    <w:rsid w:val="00D8745B"/>
    <w:rsid w:val="00D9086A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2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43B"/>
    <w:rsid w:val="00DD4A29"/>
    <w:rsid w:val="00DD64B1"/>
    <w:rsid w:val="00DD6637"/>
    <w:rsid w:val="00DE0263"/>
    <w:rsid w:val="00DE0287"/>
    <w:rsid w:val="00DE033B"/>
    <w:rsid w:val="00DE073A"/>
    <w:rsid w:val="00DE154E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3C48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349BD"/>
    <w:rsid w:val="00F40E26"/>
    <w:rsid w:val="00F41793"/>
    <w:rsid w:val="00F4415F"/>
    <w:rsid w:val="00F44B72"/>
    <w:rsid w:val="00F46FA0"/>
    <w:rsid w:val="00F47379"/>
    <w:rsid w:val="00F507A8"/>
    <w:rsid w:val="00F5117B"/>
    <w:rsid w:val="00F51EE3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144/f37831cb86dea1959749e24d246234941eca66cd/" TargetMode="External"/><Relationship Id="rId13" Type="http://schemas.openxmlformats.org/officeDocument/2006/relationships/hyperlink" Target="http://www.consultant.ru/document/cons_doc_LAW_314820/1a1719408a99f43738c30a453a74ddaf6ccd7ae7/" TargetMode="External"/><Relationship Id="rId18" Type="http://schemas.openxmlformats.org/officeDocument/2006/relationships/hyperlink" Target="http://www.consultant.ru/document/cons_doc_LAW_939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hyperlink" Target="http://www.consultant.ru/document/cons_doc_LAW_388940/cf7ff7e2b7c668a56dea07b24947e4dc845d78e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sp.krd.ru/legislation/municipal/4942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3444/1a2d2db4ec89e7fc5ef5426c6857fb6427c0b205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" TargetMode="External"/><Relationship Id="rId14" Type="http://schemas.openxmlformats.org/officeDocument/2006/relationships/hyperlink" Target="http://www.consultant.ru/document/cons_doc_LAW_314820/1a1719408a99f43738c30a453a74ddaf6ccd7ae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7E5E-0BF5-4503-881A-6F30360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37757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yablonovo</cp:lastModifiedBy>
  <cp:revision>24</cp:revision>
  <cp:lastPrinted>2021-12-30T05:22:00Z</cp:lastPrinted>
  <dcterms:created xsi:type="dcterms:W3CDTF">2021-01-11T13:03:00Z</dcterms:created>
  <dcterms:modified xsi:type="dcterms:W3CDTF">2021-12-30T05:22:00Z</dcterms:modified>
</cp:coreProperties>
</file>